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0397" w14:textId="05AC15F2" w:rsidR="001F3B7F" w:rsidRPr="00086498" w:rsidRDefault="001167C5" w:rsidP="00086498">
      <w:pPr>
        <w:pStyle w:val="Heading1"/>
        <w:rPr>
          <w:rFonts w:ascii="Arial" w:hAnsi="Arial"/>
          <w:sz w:val="36"/>
          <w:szCs w:val="36"/>
        </w:rPr>
        <w:sectPr w:rsidR="001F3B7F" w:rsidRPr="00086498" w:rsidSect="00A07144">
          <w:headerReference w:type="default" r:id="rId8"/>
          <w:footerReference w:type="default" r:id="rId9"/>
          <w:pgSz w:w="11906" w:h="16838"/>
          <w:pgMar w:top="1588" w:right="1440" w:bottom="2268" w:left="1440" w:header="0" w:footer="725" w:gutter="0"/>
          <w:cols w:space="708"/>
          <w:docGrid w:linePitch="360"/>
        </w:sectPr>
      </w:pPr>
      <w:r>
        <w:rPr>
          <w:rFonts w:ascii="Arial" w:hAnsi="Arial"/>
          <w:noProof/>
          <w:sz w:val="36"/>
          <w:szCs w:val="36"/>
          <w:lang w:eastAsia="en-AU"/>
        </w:rPr>
        <w:drawing>
          <wp:anchor distT="0" distB="0" distL="114300" distR="114300" simplePos="0" relativeHeight="251658240" behindDoc="0" locked="0" layoutInCell="1" allowOverlap="1" wp14:anchorId="33B86A25" wp14:editId="7B919298">
            <wp:simplePos x="0" y="0"/>
            <wp:positionH relativeFrom="column">
              <wp:posOffset>3933825</wp:posOffset>
            </wp:positionH>
            <wp:positionV relativeFrom="paragraph">
              <wp:posOffset>306070</wp:posOffset>
            </wp:positionV>
            <wp:extent cx="2217420" cy="1399540"/>
            <wp:effectExtent l="0" t="0" r="0" b="0"/>
            <wp:wrapSquare wrapText="bothSides"/>
            <wp:docPr id="1" name="Picture 1" descr="C:\Users\cxdal\Desktop\EOC Website\Training videos\Video buttons\video1_crossingth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dal\Desktop\EOC Website\Training videos\Video buttons\video1_crossingthe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420" cy="139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5D2" w:rsidRPr="00D755D2">
        <w:rPr>
          <w:rFonts w:ascii="Arial" w:hAnsi="Arial"/>
          <w:sz w:val="36"/>
          <w:szCs w:val="36"/>
        </w:rPr>
        <w:t>Equal Opportunity Training Video</w:t>
      </w:r>
      <w:r w:rsidR="000D1E70">
        <w:rPr>
          <w:rFonts w:ascii="Arial" w:hAnsi="Arial"/>
          <w:sz w:val="36"/>
          <w:szCs w:val="36"/>
        </w:rPr>
        <w:t xml:space="preserve">             </w:t>
      </w:r>
    </w:p>
    <w:p w14:paraId="22F08A1B" w14:textId="00F0AD44" w:rsidR="00D755D2" w:rsidRPr="00D755D2" w:rsidRDefault="00086498" w:rsidP="00D755D2">
      <w:pPr>
        <w:pStyle w:val="Heading2"/>
      </w:pPr>
      <w:r>
        <w:t>Notes for training</w:t>
      </w:r>
    </w:p>
    <w:p w14:paraId="0E16F781" w14:textId="77777777" w:rsidR="001167C5" w:rsidRPr="007F574A" w:rsidRDefault="001167C5" w:rsidP="001167C5">
      <w:pPr>
        <w:ind w:left="1695" w:hanging="1695"/>
        <w:rPr>
          <w:rFonts w:cs="Arial"/>
          <w:sz w:val="22"/>
        </w:rPr>
      </w:pPr>
    </w:p>
    <w:p w14:paraId="73DD2B49" w14:textId="63E9EB5D" w:rsidR="00086498" w:rsidRPr="00086498" w:rsidRDefault="00086498" w:rsidP="00086498">
      <w:pPr>
        <w:rPr>
          <w:rFonts w:cs="Arial"/>
          <w:sz w:val="22"/>
        </w:rPr>
      </w:pPr>
      <w:r>
        <w:rPr>
          <w:rFonts w:cs="Arial"/>
          <w:sz w:val="22"/>
        </w:rPr>
        <w:t>This v</w:t>
      </w:r>
      <w:r w:rsidRPr="00086498">
        <w:rPr>
          <w:rFonts w:cs="Arial"/>
          <w:sz w:val="22"/>
        </w:rPr>
        <w:t>ideo provides an opportunity for discussing race discrimination, inappropriate behaviours and their impact, and your workplace policies and complaints process.</w:t>
      </w:r>
    </w:p>
    <w:p w14:paraId="06D27EDE" w14:textId="77777777" w:rsidR="00086498" w:rsidRPr="00086498" w:rsidRDefault="00086498" w:rsidP="00086498">
      <w:pPr>
        <w:rPr>
          <w:rFonts w:cs="Arial"/>
          <w:b/>
          <w:color w:val="333399"/>
          <w:sz w:val="22"/>
        </w:rPr>
      </w:pPr>
    </w:p>
    <w:p w14:paraId="116CA879" w14:textId="17C034D9" w:rsidR="00086498" w:rsidRPr="00086498" w:rsidRDefault="00086498" w:rsidP="00086498">
      <w:pPr>
        <w:rPr>
          <w:rFonts w:cs="Arial"/>
          <w:b/>
          <w:bCs/>
          <w:color w:val="333399"/>
          <w:sz w:val="22"/>
        </w:rPr>
      </w:pPr>
      <w:r w:rsidRPr="00086498">
        <w:rPr>
          <w:rFonts w:cs="Arial"/>
          <w:b/>
          <w:bCs/>
          <w:color w:val="333399"/>
          <w:sz w:val="22"/>
        </w:rPr>
        <w:t>Q</w:t>
      </w:r>
      <w:r w:rsidRPr="00086498">
        <w:rPr>
          <w:rFonts w:cs="Arial"/>
          <w:b/>
          <w:bCs/>
          <w:color w:val="333399"/>
          <w:sz w:val="22"/>
        </w:rPr>
        <w:t>uestion</w:t>
      </w:r>
      <w:r w:rsidRPr="00086498">
        <w:rPr>
          <w:rFonts w:cs="Arial"/>
          <w:b/>
          <w:bCs/>
          <w:color w:val="333399"/>
          <w:sz w:val="22"/>
        </w:rPr>
        <w:t>s</w:t>
      </w:r>
      <w:r w:rsidRPr="00086498">
        <w:rPr>
          <w:rFonts w:cs="Arial"/>
          <w:b/>
          <w:bCs/>
          <w:color w:val="333399"/>
          <w:sz w:val="22"/>
        </w:rPr>
        <w:t>:</w:t>
      </w:r>
    </w:p>
    <w:p w14:paraId="1FF742C7" w14:textId="77777777" w:rsidR="00086498" w:rsidRPr="00086498" w:rsidRDefault="00086498" w:rsidP="00086498">
      <w:pPr>
        <w:rPr>
          <w:rFonts w:cs="Arial"/>
          <w:sz w:val="22"/>
        </w:rPr>
      </w:pPr>
    </w:p>
    <w:p w14:paraId="1087E860" w14:textId="77777777" w:rsidR="00086498" w:rsidRDefault="00086498" w:rsidP="00086498">
      <w:pPr>
        <w:spacing w:after="80"/>
        <w:ind w:left="1134" w:hanging="1134"/>
        <w:rPr>
          <w:rFonts w:cs="Arial"/>
          <w:sz w:val="22"/>
        </w:rPr>
      </w:pPr>
      <w:r w:rsidRPr="00086498">
        <w:rPr>
          <w:rFonts w:cs="Arial"/>
          <w:b/>
          <w:sz w:val="22"/>
        </w:rPr>
        <w:t>Question 1</w:t>
      </w:r>
      <w:r w:rsidRPr="00086498">
        <w:rPr>
          <w:rFonts w:cs="Arial"/>
          <w:sz w:val="22"/>
        </w:rPr>
        <w:t>:  What was Richard referring to at the end of the scenario when he tells Greg: ‘Most of the time you blokes don’t cross the line, this time you have’?</w:t>
      </w:r>
    </w:p>
    <w:p w14:paraId="693E739F" w14:textId="77777777" w:rsidR="00FF2631" w:rsidRPr="00086498" w:rsidRDefault="00FF2631" w:rsidP="00086498">
      <w:pPr>
        <w:spacing w:after="80"/>
        <w:ind w:left="1134" w:hanging="1134"/>
        <w:rPr>
          <w:rFonts w:cs="Arial"/>
          <w:sz w:val="22"/>
        </w:rPr>
      </w:pPr>
    </w:p>
    <w:p w14:paraId="48EA6A1D" w14:textId="77777777" w:rsidR="00086498" w:rsidRDefault="00086498" w:rsidP="00086498">
      <w:pPr>
        <w:spacing w:after="80"/>
        <w:rPr>
          <w:rFonts w:cs="Arial"/>
          <w:sz w:val="22"/>
        </w:rPr>
      </w:pPr>
      <w:r w:rsidRPr="00086498">
        <w:rPr>
          <w:rFonts w:cs="Arial"/>
          <w:b/>
          <w:sz w:val="22"/>
        </w:rPr>
        <w:t>Question 2:</w:t>
      </w:r>
      <w:r w:rsidRPr="00086498">
        <w:rPr>
          <w:rFonts w:cs="Arial"/>
          <w:sz w:val="22"/>
        </w:rPr>
        <w:t xml:space="preserve">  Does Mick have any rights in this situation?</w:t>
      </w:r>
    </w:p>
    <w:p w14:paraId="75E5D188" w14:textId="77777777" w:rsidR="00FF2631" w:rsidRPr="00086498" w:rsidRDefault="00FF2631" w:rsidP="00086498">
      <w:pPr>
        <w:spacing w:after="80"/>
        <w:rPr>
          <w:rFonts w:cs="Arial"/>
          <w:sz w:val="22"/>
        </w:rPr>
      </w:pPr>
    </w:p>
    <w:p w14:paraId="63F5C010" w14:textId="77777777" w:rsidR="00086498" w:rsidRDefault="00086498" w:rsidP="00086498">
      <w:pPr>
        <w:spacing w:after="80"/>
        <w:rPr>
          <w:rFonts w:cs="Arial"/>
          <w:sz w:val="22"/>
        </w:rPr>
      </w:pPr>
      <w:r w:rsidRPr="00086498">
        <w:rPr>
          <w:rFonts w:cs="Arial"/>
          <w:b/>
          <w:sz w:val="22"/>
        </w:rPr>
        <w:t>Question 3:</w:t>
      </w:r>
      <w:r w:rsidRPr="00086498">
        <w:rPr>
          <w:rFonts w:cs="Arial"/>
          <w:sz w:val="22"/>
        </w:rPr>
        <w:t xml:space="preserve">  What does Mick stand to gain by complaining to Richard?</w:t>
      </w:r>
    </w:p>
    <w:p w14:paraId="0CA43E6D" w14:textId="77777777" w:rsidR="00FF2631" w:rsidRPr="00086498" w:rsidRDefault="00FF2631" w:rsidP="00086498">
      <w:pPr>
        <w:spacing w:after="80"/>
        <w:rPr>
          <w:rFonts w:cs="Arial"/>
          <w:sz w:val="22"/>
        </w:rPr>
      </w:pPr>
    </w:p>
    <w:p w14:paraId="65D6045F" w14:textId="77777777" w:rsidR="00086498" w:rsidRDefault="00086498" w:rsidP="00086498">
      <w:pPr>
        <w:spacing w:after="80"/>
        <w:rPr>
          <w:rFonts w:cs="Arial"/>
          <w:sz w:val="22"/>
        </w:rPr>
      </w:pPr>
      <w:r w:rsidRPr="00086498">
        <w:rPr>
          <w:rFonts w:cs="Arial"/>
          <w:b/>
          <w:sz w:val="22"/>
        </w:rPr>
        <w:t>Question 4:</w:t>
      </w:r>
      <w:r w:rsidRPr="00086498">
        <w:rPr>
          <w:rFonts w:cs="Arial"/>
          <w:sz w:val="22"/>
        </w:rPr>
        <w:t xml:space="preserve">  What are Greg’s responsibilities in this matter?</w:t>
      </w:r>
    </w:p>
    <w:p w14:paraId="13FBA45B" w14:textId="77777777" w:rsidR="00FF2631" w:rsidRPr="00086498" w:rsidRDefault="00FF2631" w:rsidP="00086498">
      <w:pPr>
        <w:spacing w:after="80"/>
        <w:rPr>
          <w:rFonts w:cs="Arial"/>
          <w:sz w:val="22"/>
        </w:rPr>
      </w:pPr>
    </w:p>
    <w:p w14:paraId="5E729331" w14:textId="77777777" w:rsidR="00086498" w:rsidRDefault="00086498" w:rsidP="00086498">
      <w:pPr>
        <w:spacing w:after="80"/>
        <w:rPr>
          <w:rFonts w:cs="Arial"/>
          <w:sz w:val="22"/>
        </w:rPr>
      </w:pPr>
      <w:r w:rsidRPr="00086498">
        <w:rPr>
          <w:rFonts w:cs="Arial"/>
          <w:b/>
          <w:sz w:val="22"/>
        </w:rPr>
        <w:t>Question 5:</w:t>
      </w:r>
      <w:r w:rsidRPr="00086498">
        <w:rPr>
          <w:rFonts w:cs="Arial"/>
          <w:sz w:val="22"/>
        </w:rPr>
        <w:t xml:space="preserve">  What were Richard’s responsibilities in relation to Mick’s complaint?</w:t>
      </w:r>
    </w:p>
    <w:p w14:paraId="37DCF8D9" w14:textId="77777777" w:rsidR="00FF2631" w:rsidRPr="00086498" w:rsidRDefault="00FF2631" w:rsidP="00086498">
      <w:pPr>
        <w:spacing w:after="80"/>
        <w:rPr>
          <w:rFonts w:cs="Arial"/>
          <w:sz w:val="22"/>
        </w:rPr>
      </w:pPr>
    </w:p>
    <w:p w14:paraId="6C85A11B" w14:textId="77777777" w:rsidR="00086498" w:rsidRPr="00086498" w:rsidRDefault="00086498" w:rsidP="00086498">
      <w:pPr>
        <w:pStyle w:val="BodyText"/>
        <w:spacing w:after="80"/>
        <w:rPr>
          <w:rFonts w:ascii="Arial" w:hAnsi="Arial" w:cs="Arial"/>
          <w:sz w:val="22"/>
          <w:szCs w:val="22"/>
          <w:u w:val="none"/>
        </w:rPr>
      </w:pPr>
      <w:r w:rsidRPr="00086498">
        <w:rPr>
          <w:rFonts w:ascii="Arial" w:hAnsi="Arial" w:cs="Arial"/>
          <w:b/>
          <w:sz w:val="22"/>
          <w:szCs w:val="22"/>
          <w:u w:val="none"/>
        </w:rPr>
        <w:t>Question 6:</w:t>
      </w:r>
      <w:r w:rsidRPr="00086498">
        <w:rPr>
          <w:rFonts w:ascii="Arial" w:hAnsi="Arial" w:cs="Arial"/>
          <w:sz w:val="22"/>
          <w:szCs w:val="22"/>
          <w:u w:val="none"/>
        </w:rPr>
        <w:t xml:space="preserve">  Why does Richard ask Mick to keep this matter to himself?</w:t>
      </w:r>
    </w:p>
    <w:p w14:paraId="6FDB375B" w14:textId="77777777" w:rsidR="00086498" w:rsidRPr="00086498" w:rsidRDefault="00086498" w:rsidP="00086498">
      <w:pPr>
        <w:ind w:right="567"/>
        <w:rPr>
          <w:rFonts w:cs="Arial"/>
          <w:b/>
          <w:bCs/>
          <w:sz w:val="22"/>
        </w:rPr>
      </w:pPr>
    </w:p>
    <w:p w14:paraId="4D104D34" w14:textId="08FA962F" w:rsidR="00086498" w:rsidRDefault="00086498" w:rsidP="00086498">
      <w:pPr>
        <w:rPr>
          <w:rFonts w:cs="Arial"/>
          <w:b/>
          <w:bCs/>
          <w:color w:val="333399"/>
          <w:sz w:val="22"/>
        </w:rPr>
      </w:pPr>
      <w:r w:rsidRPr="00086498">
        <w:rPr>
          <w:rFonts w:cs="Arial"/>
          <w:b/>
          <w:bCs/>
          <w:color w:val="333399"/>
          <w:sz w:val="22"/>
        </w:rPr>
        <w:t>Ideas for training staff, managers (anyone in a supervisory position) or contact officers</w:t>
      </w:r>
      <w:r>
        <w:rPr>
          <w:rFonts w:cs="Arial"/>
          <w:b/>
          <w:bCs/>
          <w:color w:val="333399"/>
          <w:sz w:val="22"/>
        </w:rPr>
        <w:t>:</w:t>
      </w:r>
    </w:p>
    <w:p w14:paraId="10604F6F" w14:textId="77777777" w:rsidR="00086498" w:rsidRPr="00086498" w:rsidRDefault="00086498" w:rsidP="00086498">
      <w:pPr>
        <w:rPr>
          <w:rFonts w:cs="Arial"/>
          <w:b/>
          <w:bCs/>
          <w:color w:val="333399"/>
          <w:sz w:val="22"/>
        </w:rPr>
      </w:pPr>
    </w:p>
    <w:p w14:paraId="056EACDE" w14:textId="77777777" w:rsidR="00086498" w:rsidRDefault="00086498" w:rsidP="00086498">
      <w:pPr>
        <w:ind w:right="567"/>
        <w:rPr>
          <w:rFonts w:cs="Arial"/>
          <w:b/>
          <w:bCs/>
          <w:sz w:val="22"/>
        </w:rPr>
      </w:pPr>
      <w:r w:rsidRPr="00086498">
        <w:rPr>
          <w:rFonts w:cs="Arial"/>
          <w:b/>
          <w:bCs/>
          <w:sz w:val="22"/>
        </w:rPr>
        <w:t xml:space="preserve">Staff </w:t>
      </w:r>
      <w:r w:rsidRPr="00086498">
        <w:rPr>
          <w:rFonts w:cs="Arial"/>
          <w:b/>
          <w:bCs/>
          <w:sz w:val="22"/>
        </w:rPr>
        <w:tab/>
        <w:t>(10 - 20 mins)</w:t>
      </w:r>
    </w:p>
    <w:p w14:paraId="334362BE" w14:textId="77777777" w:rsidR="00FF2631" w:rsidRPr="00086498" w:rsidRDefault="00FF2631" w:rsidP="00086498">
      <w:pPr>
        <w:ind w:right="567"/>
        <w:rPr>
          <w:rFonts w:cs="Arial"/>
          <w:b/>
          <w:bCs/>
          <w:sz w:val="22"/>
        </w:rPr>
      </w:pPr>
    </w:p>
    <w:p w14:paraId="011BC4C2" w14:textId="77777777" w:rsidR="00086498" w:rsidRDefault="00086498" w:rsidP="00086498">
      <w:pPr>
        <w:pStyle w:val="ListParagraph"/>
        <w:numPr>
          <w:ilvl w:val="0"/>
          <w:numId w:val="12"/>
        </w:numPr>
        <w:spacing w:after="80"/>
        <w:ind w:right="567"/>
        <w:rPr>
          <w:rFonts w:cs="Arial"/>
          <w:sz w:val="22"/>
        </w:rPr>
      </w:pPr>
      <w:r w:rsidRPr="00086498">
        <w:rPr>
          <w:rFonts w:cs="Arial"/>
          <w:sz w:val="22"/>
        </w:rPr>
        <w:t xml:space="preserve">Stop the scene at the first break [warn that the scene is very short] and ask the group whether any laws and or organisational policies have been affected by the behaviour of Greg towards Mick. Discuss the merits of each point of view. Finish the exercise with a statement that this would constitute racial discrimination and Greg’s behaviours constitute a breach of workplace policy. </w:t>
      </w:r>
    </w:p>
    <w:p w14:paraId="454B2C44" w14:textId="77777777" w:rsidR="00086498" w:rsidRDefault="00086498" w:rsidP="00086498">
      <w:pPr>
        <w:pStyle w:val="ListParagraph"/>
        <w:spacing w:after="80"/>
        <w:ind w:left="360" w:right="567"/>
        <w:rPr>
          <w:rFonts w:cs="Arial"/>
          <w:sz w:val="22"/>
        </w:rPr>
      </w:pPr>
    </w:p>
    <w:p w14:paraId="09C239A9" w14:textId="77777777" w:rsidR="00086498" w:rsidRDefault="00086498" w:rsidP="00086498">
      <w:pPr>
        <w:pStyle w:val="ListParagraph"/>
        <w:numPr>
          <w:ilvl w:val="0"/>
          <w:numId w:val="12"/>
        </w:numPr>
        <w:spacing w:after="80"/>
        <w:ind w:right="567"/>
        <w:rPr>
          <w:rFonts w:cs="Arial"/>
          <w:sz w:val="22"/>
        </w:rPr>
      </w:pPr>
      <w:r w:rsidRPr="00086498">
        <w:rPr>
          <w:rFonts w:cs="Arial"/>
          <w:sz w:val="22"/>
        </w:rPr>
        <w:t>Before showing the video test participant knowledge of race discrimination, or your complaints process and after viewing the video revisit earlier points made by the group.</w:t>
      </w:r>
    </w:p>
    <w:p w14:paraId="325F0136" w14:textId="77777777" w:rsidR="00086498" w:rsidRPr="00086498" w:rsidRDefault="00086498" w:rsidP="00086498">
      <w:pPr>
        <w:pStyle w:val="ListParagraph"/>
        <w:rPr>
          <w:rFonts w:cs="Arial"/>
          <w:sz w:val="22"/>
        </w:rPr>
      </w:pPr>
    </w:p>
    <w:p w14:paraId="1B4DC01F" w14:textId="77777777" w:rsidR="00086498" w:rsidRDefault="00086498" w:rsidP="00086498">
      <w:pPr>
        <w:pStyle w:val="ListParagraph"/>
        <w:numPr>
          <w:ilvl w:val="0"/>
          <w:numId w:val="12"/>
        </w:numPr>
        <w:spacing w:after="80"/>
        <w:ind w:right="567"/>
        <w:rPr>
          <w:rFonts w:cs="Arial"/>
          <w:sz w:val="22"/>
        </w:rPr>
      </w:pPr>
      <w:r w:rsidRPr="00086498">
        <w:rPr>
          <w:rFonts w:cs="Arial"/>
          <w:sz w:val="22"/>
        </w:rPr>
        <w:t xml:space="preserve">Use the questions from the package (see above) for discussing in groups or a large group after viewing the video.   </w:t>
      </w:r>
    </w:p>
    <w:p w14:paraId="1D4E79EF" w14:textId="77777777" w:rsidR="00086498" w:rsidRPr="00086498" w:rsidRDefault="00086498" w:rsidP="00086498">
      <w:pPr>
        <w:pStyle w:val="ListParagraph"/>
        <w:rPr>
          <w:rFonts w:cs="Arial"/>
          <w:sz w:val="22"/>
        </w:rPr>
      </w:pPr>
    </w:p>
    <w:p w14:paraId="323BF7ED" w14:textId="77777777" w:rsidR="00086498" w:rsidRDefault="00086498" w:rsidP="00086498">
      <w:pPr>
        <w:pStyle w:val="ListParagraph"/>
        <w:numPr>
          <w:ilvl w:val="0"/>
          <w:numId w:val="12"/>
        </w:numPr>
        <w:spacing w:after="80"/>
        <w:ind w:right="567"/>
        <w:rPr>
          <w:rFonts w:cs="Arial"/>
          <w:sz w:val="22"/>
        </w:rPr>
      </w:pPr>
      <w:r w:rsidRPr="00086498">
        <w:rPr>
          <w:rFonts w:cs="Arial"/>
          <w:sz w:val="22"/>
        </w:rPr>
        <w:t>‘Self help’ or trying to resolve the problem yourself by talking to the person or people involved is often the quickest and most successful in stopping unwanted behaviour, however the Mick opts to go to his supervisor.  Discuss ‘self help’, it’s value and ideas for how to.</w:t>
      </w:r>
    </w:p>
    <w:p w14:paraId="2950FD3D" w14:textId="77777777" w:rsidR="00086498" w:rsidRPr="00086498" w:rsidRDefault="00086498" w:rsidP="00086498">
      <w:pPr>
        <w:pStyle w:val="ListParagraph"/>
        <w:rPr>
          <w:rFonts w:cs="Arial"/>
          <w:sz w:val="22"/>
        </w:rPr>
      </w:pPr>
    </w:p>
    <w:p w14:paraId="74D69285" w14:textId="41A31B09" w:rsidR="00086498" w:rsidRDefault="00086498" w:rsidP="00086498">
      <w:pPr>
        <w:pStyle w:val="ListParagraph"/>
        <w:numPr>
          <w:ilvl w:val="0"/>
          <w:numId w:val="12"/>
        </w:numPr>
        <w:spacing w:after="80"/>
        <w:ind w:right="567"/>
        <w:rPr>
          <w:rFonts w:cs="Arial"/>
          <w:sz w:val="22"/>
        </w:rPr>
      </w:pPr>
      <w:r w:rsidRPr="00086498">
        <w:rPr>
          <w:rFonts w:cs="Arial"/>
          <w:sz w:val="22"/>
        </w:rPr>
        <w:t>The scene is based on an actual complaint received at the EOC.   The complaint was not settled at conciliation and was referred to the Equal Opportunity Tribunal by the Commissioner; case was settled out of court for an undisclosed amount.  Discuss your complaints procedure including external options.</w:t>
      </w:r>
    </w:p>
    <w:p w14:paraId="3593AF01" w14:textId="77777777" w:rsidR="00FF2631" w:rsidRPr="00FF2631" w:rsidRDefault="00FF2631" w:rsidP="00FF2631">
      <w:pPr>
        <w:pStyle w:val="ListParagraph"/>
        <w:rPr>
          <w:rFonts w:cs="Arial"/>
          <w:sz w:val="22"/>
        </w:rPr>
      </w:pPr>
    </w:p>
    <w:p w14:paraId="3B2FD88F" w14:textId="77777777" w:rsidR="00FF2631" w:rsidRPr="00086498" w:rsidRDefault="00FF2631" w:rsidP="00FF2631">
      <w:pPr>
        <w:pStyle w:val="ListParagraph"/>
        <w:spacing w:after="80"/>
        <w:ind w:left="360" w:right="567"/>
        <w:rPr>
          <w:rFonts w:cs="Arial"/>
          <w:sz w:val="22"/>
        </w:rPr>
      </w:pPr>
    </w:p>
    <w:p w14:paraId="54EA1837" w14:textId="77777777" w:rsidR="00086498" w:rsidRDefault="00086498" w:rsidP="00086498">
      <w:pPr>
        <w:ind w:right="567"/>
        <w:rPr>
          <w:rFonts w:cs="Arial"/>
          <w:b/>
          <w:bCs/>
          <w:sz w:val="22"/>
        </w:rPr>
      </w:pPr>
      <w:r w:rsidRPr="00086498">
        <w:rPr>
          <w:rFonts w:cs="Arial"/>
          <w:b/>
          <w:bCs/>
          <w:sz w:val="22"/>
        </w:rPr>
        <w:t>Managers (30 - 45 mins)</w:t>
      </w:r>
    </w:p>
    <w:p w14:paraId="602B1093" w14:textId="77777777" w:rsidR="00FF2631" w:rsidRPr="00086498" w:rsidRDefault="00FF2631" w:rsidP="00086498">
      <w:pPr>
        <w:ind w:right="567"/>
        <w:rPr>
          <w:rFonts w:cs="Arial"/>
          <w:b/>
          <w:bCs/>
          <w:sz w:val="22"/>
        </w:rPr>
      </w:pPr>
    </w:p>
    <w:p w14:paraId="5D351E99" w14:textId="77777777" w:rsidR="00086498" w:rsidRDefault="00086498" w:rsidP="00086498">
      <w:pPr>
        <w:pStyle w:val="ListParagraph"/>
        <w:numPr>
          <w:ilvl w:val="0"/>
          <w:numId w:val="13"/>
        </w:numPr>
        <w:spacing w:after="80"/>
        <w:ind w:right="567"/>
        <w:rPr>
          <w:rFonts w:cs="Arial"/>
          <w:sz w:val="22"/>
        </w:rPr>
      </w:pPr>
      <w:r w:rsidRPr="00086498">
        <w:rPr>
          <w:rFonts w:cs="Arial"/>
          <w:sz w:val="22"/>
        </w:rPr>
        <w:t>The video presents an excellent opportunity to discuss Richard’s response to Mick’s complaint. You might show the scene in its three parts. Discuss the first scene as for staff [above]. You might also talk about power relationsh</w:t>
      </w:r>
      <w:r>
        <w:rPr>
          <w:rFonts w:cs="Arial"/>
          <w:sz w:val="22"/>
        </w:rPr>
        <w:t>ips evident in the first scene.</w:t>
      </w:r>
    </w:p>
    <w:p w14:paraId="0F894E03" w14:textId="77777777" w:rsidR="00086498" w:rsidRDefault="00086498" w:rsidP="00086498">
      <w:pPr>
        <w:pStyle w:val="ListParagraph"/>
        <w:spacing w:after="80"/>
        <w:ind w:left="360" w:right="567"/>
        <w:rPr>
          <w:rFonts w:cs="Arial"/>
          <w:sz w:val="22"/>
        </w:rPr>
      </w:pPr>
    </w:p>
    <w:p w14:paraId="79C78857" w14:textId="642002A7" w:rsidR="00086498" w:rsidRPr="00086498" w:rsidRDefault="00086498" w:rsidP="00086498">
      <w:pPr>
        <w:pStyle w:val="ListParagraph"/>
        <w:numPr>
          <w:ilvl w:val="0"/>
          <w:numId w:val="13"/>
        </w:numPr>
        <w:spacing w:after="80"/>
        <w:ind w:right="567"/>
        <w:rPr>
          <w:rFonts w:cs="Arial"/>
          <w:sz w:val="22"/>
        </w:rPr>
      </w:pPr>
      <w:r w:rsidRPr="00086498">
        <w:rPr>
          <w:rFonts w:cs="Arial"/>
          <w:sz w:val="22"/>
        </w:rPr>
        <w:t>Discuss Richard’s questioning and what motivates him to take a particular approach in his interview. For example,</w:t>
      </w:r>
      <w:r w:rsidR="00FF2631">
        <w:rPr>
          <w:rFonts w:cs="Arial"/>
          <w:sz w:val="22"/>
        </w:rPr>
        <w:t xml:space="preserve"> ask why Richard tells</w:t>
      </w:r>
      <w:bookmarkStart w:id="0" w:name="_GoBack"/>
      <w:bookmarkEnd w:id="0"/>
      <w:r w:rsidRPr="00086498">
        <w:rPr>
          <w:rFonts w:cs="Arial"/>
          <w:sz w:val="22"/>
        </w:rPr>
        <w:t xml:space="preserve"> Mick to ‘keep this to yourself’.</w:t>
      </w:r>
    </w:p>
    <w:p w14:paraId="76C65C60" w14:textId="2182809D" w:rsidR="00086498" w:rsidRPr="00086498" w:rsidRDefault="00086498" w:rsidP="00086498">
      <w:pPr>
        <w:spacing w:after="80"/>
        <w:ind w:hanging="142"/>
        <w:jc w:val="right"/>
        <w:rPr>
          <w:rFonts w:cs="Arial"/>
          <w:sz w:val="22"/>
        </w:rPr>
      </w:pPr>
      <w:r w:rsidRPr="00086498">
        <w:rPr>
          <w:rFonts w:cs="Arial"/>
          <w:sz w:val="22"/>
        </w:rPr>
        <w:br w:type="page"/>
      </w:r>
    </w:p>
    <w:p w14:paraId="32D2C8EF" w14:textId="77777777" w:rsidR="00086498" w:rsidRPr="00086498" w:rsidRDefault="00086498" w:rsidP="00086498">
      <w:pPr>
        <w:spacing w:after="80"/>
        <w:ind w:right="567" w:hanging="142"/>
        <w:jc w:val="right"/>
        <w:rPr>
          <w:rFonts w:cs="Arial"/>
          <w:sz w:val="22"/>
        </w:rPr>
      </w:pPr>
    </w:p>
    <w:p w14:paraId="5B734E9E" w14:textId="77777777" w:rsidR="00086498" w:rsidRPr="00086498" w:rsidRDefault="00086498" w:rsidP="00086498">
      <w:pPr>
        <w:spacing w:after="80"/>
        <w:ind w:left="142" w:right="567" w:hanging="142"/>
        <w:rPr>
          <w:rFonts w:cs="Arial"/>
          <w:sz w:val="22"/>
        </w:rPr>
      </w:pPr>
      <w:r w:rsidRPr="00086498">
        <w:rPr>
          <w:rFonts w:cs="Arial"/>
          <w:sz w:val="22"/>
        </w:rPr>
        <w:t xml:space="preserve">- You might ask managers the question: ‘If you were dealing with this matter, what would you do ‘differently from’ and then ‘the same’ as Richard?’ Talk about Greg’s response that he knew nothing about the policy referred to by Richard.  </w:t>
      </w:r>
    </w:p>
    <w:p w14:paraId="719BDC69" w14:textId="77777777" w:rsidR="00086498" w:rsidRPr="00086498" w:rsidRDefault="00086498" w:rsidP="00086498">
      <w:pPr>
        <w:spacing w:after="80"/>
        <w:ind w:left="142" w:right="567" w:hanging="142"/>
        <w:rPr>
          <w:rFonts w:cs="Arial"/>
          <w:sz w:val="22"/>
        </w:rPr>
      </w:pPr>
      <w:r w:rsidRPr="00086498">
        <w:rPr>
          <w:rFonts w:cs="Arial"/>
          <w:sz w:val="22"/>
        </w:rPr>
        <w:t xml:space="preserve">- Another  focus to take with group discussion ‘This scene presents some negative and positive ideas which might be useful to you as managers. Richard displays at least five principles for nipping problem behaviours in the bud. What were they?’ -  1) Richard was prompt, 2) took the matter seriously, 3) interviewed the parties in a sensitive environment, 4) impartial, and 5) kept the matter contained. </w:t>
      </w:r>
    </w:p>
    <w:p w14:paraId="0363A042" w14:textId="77777777" w:rsidR="00086498" w:rsidRPr="00086498" w:rsidRDefault="00086498" w:rsidP="00086498">
      <w:pPr>
        <w:spacing w:after="80"/>
        <w:ind w:left="142" w:right="567" w:hanging="142"/>
        <w:rPr>
          <w:rFonts w:cs="Arial"/>
          <w:sz w:val="22"/>
        </w:rPr>
      </w:pPr>
      <w:r w:rsidRPr="00086498">
        <w:rPr>
          <w:rFonts w:cs="Arial"/>
          <w:sz w:val="22"/>
        </w:rPr>
        <w:t>- Before showing the second and third scenes ask participants to think about the way Richard responds to Mick, then Greg, particularly the questions he puts to them and his responses.</w:t>
      </w:r>
    </w:p>
    <w:p w14:paraId="2007BE0C" w14:textId="77777777" w:rsidR="00086498" w:rsidRPr="00086498" w:rsidRDefault="00086498" w:rsidP="00086498">
      <w:pPr>
        <w:spacing w:after="80"/>
        <w:ind w:left="142" w:right="567" w:hanging="142"/>
        <w:rPr>
          <w:rFonts w:cs="Arial"/>
          <w:sz w:val="22"/>
        </w:rPr>
      </w:pPr>
      <w:r w:rsidRPr="00086498">
        <w:rPr>
          <w:rFonts w:cs="Arial"/>
          <w:sz w:val="22"/>
        </w:rPr>
        <w:t>- Discuss Richard’s response and link with your workplace policies and procedures.</w:t>
      </w:r>
    </w:p>
    <w:p w14:paraId="6412A36E" w14:textId="77777777" w:rsidR="00086498" w:rsidRPr="00086498" w:rsidRDefault="00086498" w:rsidP="00086498">
      <w:pPr>
        <w:spacing w:after="80"/>
        <w:ind w:left="142" w:right="567" w:hanging="142"/>
        <w:rPr>
          <w:rFonts w:cs="Arial"/>
          <w:sz w:val="22"/>
        </w:rPr>
      </w:pPr>
      <w:r w:rsidRPr="00086498">
        <w:rPr>
          <w:rFonts w:cs="Arial"/>
          <w:sz w:val="22"/>
        </w:rPr>
        <w:t>- Discuss how Managers can support staff with ‘self help’.</w:t>
      </w:r>
    </w:p>
    <w:p w14:paraId="3A14A155" w14:textId="77777777" w:rsidR="00086498" w:rsidRPr="00086498" w:rsidRDefault="00086498" w:rsidP="00086498">
      <w:pPr>
        <w:spacing w:after="80"/>
        <w:ind w:right="567"/>
        <w:rPr>
          <w:rFonts w:cs="Arial"/>
          <w:sz w:val="22"/>
        </w:rPr>
      </w:pPr>
    </w:p>
    <w:p w14:paraId="447E02B6" w14:textId="77777777" w:rsidR="00086498" w:rsidRPr="00086498" w:rsidRDefault="00086498" w:rsidP="00086498">
      <w:pPr>
        <w:spacing w:after="80"/>
        <w:ind w:right="567"/>
        <w:rPr>
          <w:rFonts w:cs="Arial"/>
          <w:b/>
          <w:bCs/>
          <w:sz w:val="22"/>
        </w:rPr>
      </w:pPr>
      <w:r w:rsidRPr="00086498">
        <w:rPr>
          <w:rFonts w:cs="Arial"/>
          <w:b/>
          <w:bCs/>
          <w:sz w:val="22"/>
        </w:rPr>
        <w:t>Contact Officers [15 mins]</w:t>
      </w:r>
    </w:p>
    <w:p w14:paraId="313AC8E0" w14:textId="77777777" w:rsidR="00086498" w:rsidRPr="00086498" w:rsidRDefault="00086498" w:rsidP="00086498">
      <w:pPr>
        <w:spacing w:after="80"/>
        <w:ind w:left="142" w:right="567" w:hanging="142"/>
        <w:rPr>
          <w:rFonts w:cs="Arial"/>
          <w:sz w:val="22"/>
        </w:rPr>
      </w:pPr>
      <w:r w:rsidRPr="00086498">
        <w:rPr>
          <w:rFonts w:cs="Arial"/>
          <w:sz w:val="22"/>
        </w:rPr>
        <w:t>- Small group exercise inviting contact officers to describe how they would interview Mick if he had approached one of them. What information would they want from Mick and what would they provide?</w:t>
      </w:r>
    </w:p>
    <w:p w14:paraId="3738FB2A" w14:textId="77777777" w:rsidR="00086498" w:rsidRPr="00086498" w:rsidRDefault="00086498" w:rsidP="00086498">
      <w:pPr>
        <w:spacing w:after="80"/>
        <w:ind w:left="142" w:right="567" w:hanging="142"/>
        <w:rPr>
          <w:rFonts w:cs="Arial"/>
          <w:sz w:val="22"/>
        </w:rPr>
      </w:pPr>
      <w:r w:rsidRPr="00086498">
        <w:rPr>
          <w:rFonts w:cs="Arial"/>
          <w:sz w:val="22"/>
        </w:rPr>
        <w:t xml:space="preserve">- Pose a question to the whole group: what are the key differences between your role and Richard’s? </w:t>
      </w:r>
    </w:p>
    <w:p w14:paraId="2008402B" w14:textId="77777777" w:rsidR="00086498" w:rsidRPr="00086498" w:rsidRDefault="00086498" w:rsidP="00086498">
      <w:pPr>
        <w:spacing w:after="80"/>
        <w:ind w:left="142" w:right="567" w:hanging="142"/>
        <w:rPr>
          <w:rFonts w:cs="Arial"/>
          <w:sz w:val="22"/>
        </w:rPr>
      </w:pPr>
      <w:r w:rsidRPr="00086498">
        <w:rPr>
          <w:rFonts w:cs="Arial"/>
          <w:sz w:val="22"/>
        </w:rPr>
        <w:t>- Discuss how a contact officer can support staff with ‘self help’.</w:t>
      </w:r>
    </w:p>
    <w:p w14:paraId="77927727" w14:textId="77777777" w:rsidR="00086498" w:rsidRDefault="00086498" w:rsidP="00086498">
      <w:pPr>
        <w:spacing w:after="80"/>
        <w:ind w:right="567"/>
        <w:rPr>
          <w:rFonts w:cs="Arial"/>
        </w:rPr>
      </w:pPr>
    </w:p>
    <w:p w14:paraId="75F162B6" w14:textId="173EC25E" w:rsidR="00076F51" w:rsidRPr="000D1E70" w:rsidRDefault="00076F51" w:rsidP="001167C5">
      <w:pPr>
        <w:tabs>
          <w:tab w:val="left" w:pos="1134"/>
        </w:tabs>
        <w:spacing w:line="240" w:lineRule="auto"/>
        <w:ind w:left="1134" w:hanging="1134"/>
        <w:rPr>
          <w:rFonts w:cs="Arial"/>
          <w:sz w:val="22"/>
        </w:rPr>
      </w:pPr>
    </w:p>
    <w:sectPr w:rsidR="00076F51" w:rsidRPr="000D1E70" w:rsidSect="00F809FB">
      <w:type w:val="continuous"/>
      <w:pgSz w:w="11906" w:h="16838"/>
      <w:pgMar w:top="1440" w:right="1286" w:bottom="1701" w:left="1440" w:header="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7E739" w14:textId="77777777" w:rsidR="00132522" w:rsidRDefault="00132522" w:rsidP="00FD7A39">
      <w:pPr>
        <w:spacing w:after="0" w:line="240" w:lineRule="auto"/>
      </w:pPr>
      <w:r>
        <w:separator/>
      </w:r>
    </w:p>
  </w:endnote>
  <w:endnote w:type="continuationSeparator" w:id="0">
    <w:p w14:paraId="193F0A91" w14:textId="77777777" w:rsidR="00132522" w:rsidRDefault="00132522" w:rsidP="00F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37822"/>
      <w:docPartObj>
        <w:docPartGallery w:val="Page Numbers (Bottom of Page)"/>
        <w:docPartUnique/>
      </w:docPartObj>
    </w:sdtPr>
    <w:sdtEndPr>
      <w:rPr>
        <w:noProof/>
        <w:sz w:val="16"/>
      </w:rPr>
    </w:sdtEndPr>
    <w:sdtContent>
      <w:p w14:paraId="5DB69843" w14:textId="37CDA538" w:rsidR="001A0316" w:rsidRPr="001A0316" w:rsidRDefault="00D755D2">
        <w:pPr>
          <w:pStyle w:val="Footer"/>
          <w:jc w:val="right"/>
          <w:rPr>
            <w:sz w:val="16"/>
          </w:rPr>
        </w:pPr>
        <w:r>
          <w:rPr>
            <w:b/>
            <w:sz w:val="16"/>
          </w:rPr>
          <w:t>Equal Opportunity Training Video Transcript</w:t>
        </w:r>
        <w:r w:rsidR="001A0316" w:rsidRPr="001A0316">
          <w:rPr>
            <w:sz w:val="16"/>
          </w:rPr>
          <w:t xml:space="preserve">  |  Page </w:t>
        </w:r>
        <w:r w:rsidR="001A0316" w:rsidRPr="001A0316">
          <w:rPr>
            <w:sz w:val="16"/>
          </w:rPr>
          <w:fldChar w:fldCharType="begin"/>
        </w:r>
        <w:r w:rsidR="001A0316" w:rsidRPr="001A0316">
          <w:rPr>
            <w:sz w:val="16"/>
          </w:rPr>
          <w:instrText xml:space="preserve"> PAGE   \* MERGEFORMAT </w:instrText>
        </w:r>
        <w:r w:rsidR="001A0316" w:rsidRPr="001A0316">
          <w:rPr>
            <w:sz w:val="16"/>
          </w:rPr>
          <w:fldChar w:fldCharType="separate"/>
        </w:r>
        <w:r w:rsidR="00FF2631">
          <w:rPr>
            <w:noProof/>
            <w:sz w:val="16"/>
          </w:rPr>
          <w:t>2</w:t>
        </w:r>
        <w:r w:rsidR="001A0316" w:rsidRPr="001A0316">
          <w:rPr>
            <w:noProof/>
            <w:sz w:val="16"/>
          </w:rPr>
          <w:fldChar w:fldCharType="end"/>
        </w:r>
      </w:p>
    </w:sdtContent>
  </w:sdt>
  <w:p w14:paraId="18A42228" w14:textId="77777777" w:rsidR="005709B7" w:rsidRDefault="005709B7" w:rsidP="00A07144">
    <w:pPr>
      <w:pStyle w:val="Footer"/>
      <w:spacing w:before="100" w:beforeAutospacing="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0C2B" w14:textId="77777777" w:rsidR="00132522" w:rsidRDefault="00132522" w:rsidP="00FD7A39">
      <w:pPr>
        <w:spacing w:after="0" w:line="240" w:lineRule="auto"/>
      </w:pPr>
      <w:r>
        <w:separator/>
      </w:r>
    </w:p>
  </w:footnote>
  <w:footnote w:type="continuationSeparator" w:id="0">
    <w:p w14:paraId="51BE7318" w14:textId="77777777" w:rsidR="00132522" w:rsidRDefault="00132522" w:rsidP="00FD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880C" w14:textId="77777777" w:rsidR="005709B7" w:rsidRDefault="005709B7" w:rsidP="006A62F2">
    <w:pPr>
      <w:pStyle w:val="Header"/>
      <w:tabs>
        <w:tab w:val="clear" w:pos="9026"/>
      </w:tabs>
      <w:ind w:right="-1440"/>
      <w:jc w:val="right"/>
    </w:pPr>
    <w:r>
      <w:rPr>
        <w:noProof/>
        <w:lang w:eastAsia="en-AU"/>
      </w:rPr>
      <w:drawing>
        <wp:inline distT="0" distB="0" distL="0" distR="0" wp14:anchorId="4EC460B9" wp14:editId="6D08FBF5">
          <wp:extent cx="3409950" cy="533400"/>
          <wp:effectExtent l="0" t="0" r="0" b="0"/>
          <wp:docPr id="5" name="Picture 5" descr="EOC graphic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C graphic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49F2"/>
    <w:multiLevelType w:val="hybridMultilevel"/>
    <w:tmpl w:val="07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D4965"/>
    <w:multiLevelType w:val="multilevel"/>
    <w:tmpl w:val="D52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94291"/>
    <w:multiLevelType w:val="hybridMultilevel"/>
    <w:tmpl w:val="FE44428A"/>
    <w:lvl w:ilvl="0" w:tplc="3B860BB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E7481"/>
    <w:multiLevelType w:val="hybridMultilevel"/>
    <w:tmpl w:val="B2120BF6"/>
    <w:lvl w:ilvl="0" w:tplc="9030FA7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093B8E"/>
    <w:multiLevelType w:val="hybridMultilevel"/>
    <w:tmpl w:val="D5F6B6E6"/>
    <w:lvl w:ilvl="0" w:tplc="AB2AEDB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4033E9"/>
    <w:multiLevelType w:val="hybridMultilevel"/>
    <w:tmpl w:val="82A20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9A1AB2"/>
    <w:multiLevelType w:val="hybridMultilevel"/>
    <w:tmpl w:val="9B6AD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E96E02"/>
    <w:multiLevelType w:val="hybridMultilevel"/>
    <w:tmpl w:val="2A6CD524"/>
    <w:lvl w:ilvl="0" w:tplc="7A90649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2625DB"/>
    <w:multiLevelType w:val="hybridMultilevel"/>
    <w:tmpl w:val="FFEE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654C5"/>
    <w:multiLevelType w:val="hybridMultilevel"/>
    <w:tmpl w:val="425A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3C2DD1"/>
    <w:multiLevelType w:val="hybridMultilevel"/>
    <w:tmpl w:val="DD78BFF0"/>
    <w:lvl w:ilvl="0" w:tplc="7DEAE78C">
      <w:start w:val="1"/>
      <w:numFmt w:val="bullet"/>
      <w:lvlRestart w:val="0"/>
      <w:lvlText w:val=""/>
      <w:lvlJc w:val="left"/>
      <w:pPr>
        <w:tabs>
          <w:tab w:val="num" w:pos="993"/>
        </w:tabs>
        <w:ind w:left="993"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526C3EC7"/>
    <w:multiLevelType w:val="hybridMultilevel"/>
    <w:tmpl w:val="A13AD3D6"/>
    <w:lvl w:ilvl="0" w:tplc="37761F82">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196D2E"/>
    <w:multiLevelType w:val="hybridMultilevel"/>
    <w:tmpl w:val="74B27544"/>
    <w:lvl w:ilvl="0" w:tplc="CD9A183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3"/>
  </w:num>
  <w:num w:numId="6">
    <w:abstractNumId w:val="4"/>
  </w:num>
  <w:num w:numId="7">
    <w:abstractNumId w:val="12"/>
  </w:num>
  <w:num w:numId="8">
    <w:abstractNumId w:val="10"/>
  </w:num>
  <w:num w:numId="9">
    <w:abstractNumId w:val="1"/>
  </w:num>
  <w:num w:numId="10">
    <w:abstractNumId w:val="11"/>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5459B7-1E94-45E3-B8B3-6C375BB02FF6}"/>
    <w:docVar w:name="dgnword-eventsink" w:val="192942088"/>
  </w:docVars>
  <w:rsids>
    <w:rsidRoot w:val="00255D1E"/>
    <w:rsid w:val="0000651A"/>
    <w:rsid w:val="00006997"/>
    <w:rsid w:val="00014388"/>
    <w:rsid w:val="000215A1"/>
    <w:rsid w:val="00033E29"/>
    <w:rsid w:val="00037211"/>
    <w:rsid w:val="000452F9"/>
    <w:rsid w:val="00076F51"/>
    <w:rsid w:val="00085FA5"/>
    <w:rsid w:val="00086498"/>
    <w:rsid w:val="00095389"/>
    <w:rsid w:val="000964FC"/>
    <w:rsid w:val="000A60F7"/>
    <w:rsid w:val="000B46CC"/>
    <w:rsid w:val="000C45A6"/>
    <w:rsid w:val="000D1E70"/>
    <w:rsid w:val="000D5044"/>
    <w:rsid w:val="000F495F"/>
    <w:rsid w:val="000F7951"/>
    <w:rsid w:val="00103BEE"/>
    <w:rsid w:val="00113768"/>
    <w:rsid w:val="00114A27"/>
    <w:rsid w:val="001167C5"/>
    <w:rsid w:val="00117E46"/>
    <w:rsid w:val="00121428"/>
    <w:rsid w:val="00123837"/>
    <w:rsid w:val="00124CB8"/>
    <w:rsid w:val="00132522"/>
    <w:rsid w:val="00141DD6"/>
    <w:rsid w:val="0014210D"/>
    <w:rsid w:val="00145A8F"/>
    <w:rsid w:val="00154DFC"/>
    <w:rsid w:val="00154EDF"/>
    <w:rsid w:val="00163C39"/>
    <w:rsid w:val="001650AC"/>
    <w:rsid w:val="00173122"/>
    <w:rsid w:val="001762BF"/>
    <w:rsid w:val="001A0316"/>
    <w:rsid w:val="001A7696"/>
    <w:rsid w:val="001C57B8"/>
    <w:rsid w:val="001E559D"/>
    <w:rsid w:val="001E6622"/>
    <w:rsid w:val="001F35A0"/>
    <w:rsid w:val="001F3B7F"/>
    <w:rsid w:val="001F4713"/>
    <w:rsid w:val="001F4A9A"/>
    <w:rsid w:val="001F6663"/>
    <w:rsid w:val="00240E36"/>
    <w:rsid w:val="002545CD"/>
    <w:rsid w:val="00255D1E"/>
    <w:rsid w:val="00291A98"/>
    <w:rsid w:val="002D15AF"/>
    <w:rsid w:val="002E0D29"/>
    <w:rsid w:val="002E3722"/>
    <w:rsid w:val="002F40B9"/>
    <w:rsid w:val="002F522B"/>
    <w:rsid w:val="00303C18"/>
    <w:rsid w:val="00311863"/>
    <w:rsid w:val="003363A2"/>
    <w:rsid w:val="00341AE3"/>
    <w:rsid w:val="003540D0"/>
    <w:rsid w:val="00370992"/>
    <w:rsid w:val="00373808"/>
    <w:rsid w:val="003739B5"/>
    <w:rsid w:val="003A29CA"/>
    <w:rsid w:val="003B4099"/>
    <w:rsid w:val="003C46B6"/>
    <w:rsid w:val="003C6BAC"/>
    <w:rsid w:val="003D000F"/>
    <w:rsid w:val="003D3313"/>
    <w:rsid w:val="003E24B8"/>
    <w:rsid w:val="003F5785"/>
    <w:rsid w:val="003F709E"/>
    <w:rsid w:val="00402279"/>
    <w:rsid w:val="0040497D"/>
    <w:rsid w:val="004059AC"/>
    <w:rsid w:val="00433D78"/>
    <w:rsid w:val="00450987"/>
    <w:rsid w:val="00452813"/>
    <w:rsid w:val="004535BE"/>
    <w:rsid w:val="00462784"/>
    <w:rsid w:val="00472EA2"/>
    <w:rsid w:val="00491BBD"/>
    <w:rsid w:val="004B710B"/>
    <w:rsid w:val="004C1576"/>
    <w:rsid w:val="004C4614"/>
    <w:rsid w:val="004D0FE3"/>
    <w:rsid w:val="004D6631"/>
    <w:rsid w:val="004E418C"/>
    <w:rsid w:val="004E4C23"/>
    <w:rsid w:val="004E5BF2"/>
    <w:rsid w:val="004F481B"/>
    <w:rsid w:val="004F5E41"/>
    <w:rsid w:val="00504F09"/>
    <w:rsid w:val="00506B67"/>
    <w:rsid w:val="00512A7D"/>
    <w:rsid w:val="00514C94"/>
    <w:rsid w:val="00536864"/>
    <w:rsid w:val="00536E50"/>
    <w:rsid w:val="00545342"/>
    <w:rsid w:val="00555EA8"/>
    <w:rsid w:val="005709B7"/>
    <w:rsid w:val="00576453"/>
    <w:rsid w:val="005828DA"/>
    <w:rsid w:val="00582C9C"/>
    <w:rsid w:val="0059129F"/>
    <w:rsid w:val="005A4A2A"/>
    <w:rsid w:val="005A5551"/>
    <w:rsid w:val="005B5C12"/>
    <w:rsid w:val="005D1FBA"/>
    <w:rsid w:val="005D6B49"/>
    <w:rsid w:val="005E2557"/>
    <w:rsid w:val="005F2502"/>
    <w:rsid w:val="005F317A"/>
    <w:rsid w:val="00601F68"/>
    <w:rsid w:val="00602F11"/>
    <w:rsid w:val="00613C57"/>
    <w:rsid w:val="006203F0"/>
    <w:rsid w:val="00623F09"/>
    <w:rsid w:val="00631BCB"/>
    <w:rsid w:val="00633BE0"/>
    <w:rsid w:val="00642568"/>
    <w:rsid w:val="00646706"/>
    <w:rsid w:val="00647B2B"/>
    <w:rsid w:val="00655D1C"/>
    <w:rsid w:val="006563FA"/>
    <w:rsid w:val="006A1CED"/>
    <w:rsid w:val="006A62F2"/>
    <w:rsid w:val="006A7B9D"/>
    <w:rsid w:val="006C4012"/>
    <w:rsid w:val="006D03BB"/>
    <w:rsid w:val="006D3F7C"/>
    <w:rsid w:val="006E6B88"/>
    <w:rsid w:val="006F41AC"/>
    <w:rsid w:val="00712D0C"/>
    <w:rsid w:val="0072098A"/>
    <w:rsid w:val="00721CEE"/>
    <w:rsid w:val="0072761C"/>
    <w:rsid w:val="00731A6B"/>
    <w:rsid w:val="0073485D"/>
    <w:rsid w:val="00744704"/>
    <w:rsid w:val="00744EE3"/>
    <w:rsid w:val="00751E58"/>
    <w:rsid w:val="0076063E"/>
    <w:rsid w:val="007705FD"/>
    <w:rsid w:val="00772B55"/>
    <w:rsid w:val="00776B69"/>
    <w:rsid w:val="00780180"/>
    <w:rsid w:val="007808AE"/>
    <w:rsid w:val="007A7F56"/>
    <w:rsid w:val="007B5D6A"/>
    <w:rsid w:val="007C31F8"/>
    <w:rsid w:val="007C4C72"/>
    <w:rsid w:val="007D2229"/>
    <w:rsid w:val="00803099"/>
    <w:rsid w:val="00805886"/>
    <w:rsid w:val="0082275F"/>
    <w:rsid w:val="008262DF"/>
    <w:rsid w:val="0083349F"/>
    <w:rsid w:val="00861B8B"/>
    <w:rsid w:val="00872F85"/>
    <w:rsid w:val="00884228"/>
    <w:rsid w:val="00884D31"/>
    <w:rsid w:val="008904EA"/>
    <w:rsid w:val="00890D3A"/>
    <w:rsid w:val="00895A9F"/>
    <w:rsid w:val="008A23E8"/>
    <w:rsid w:val="008B43AC"/>
    <w:rsid w:val="008C605B"/>
    <w:rsid w:val="008C6599"/>
    <w:rsid w:val="008D416E"/>
    <w:rsid w:val="009038CF"/>
    <w:rsid w:val="0091191B"/>
    <w:rsid w:val="00912F66"/>
    <w:rsid w:val="009132F1"/>
    <w:rsid w:val="009155E0"/>
    <w:rsid w:val="009161DC"/>
    <w:rsid w:val="00922900"/>
    <w:rsid w:val="00925A08"/>
    <w:rsid w:val="00930964"/>
    <w:rsid w:val="0093133E"/>
    <w:rsid w:val="009419DD"/>
    <w:rsid w:val="009455B0"/>
    <w:rsid w:val="009468C4"/>
    <w:rsid w:val="00953F8C"/>
    <w:rsid w:val="0095430C"/>
    <w:rsid w:val="00957A50"/>
    <w:rsid w:val="009620F3"/>
    <w:rsid w:val="00970453"/>
    <w:rsid w:val="00972CB2"/>
    <w:rsid w:val="00974730"/>
    <w:rsid w:val="00993DD9"/>
    <w:rsid w:val="0099687E"/>
    <w:rsid w:val="009A3968"/>
    <w:rsid w:val="009A508B"/>
    <w:rsid w:val="009C345E"/>
    <w:rsid w:val="009F269C"/>
    <w:rsid w:val="009F649A"/>
    <w:rsid w:val="00A07144"/>
    <w:rsid w:val="00A078F1"/>
    <w:rsid w:val="00A10079"/>
    <w:rsid w:val="00A12EEE"/>
    <w:rsid w:val="00A132C6"/>
    <w:rsid w:val="00A203D0"/>
    <w:rsid w:val="00A2412B"/>
    <w:rsid w:val="00A32857"/>
    <w:rsid w:val="00A37848"/>
    <w:rsid w:val="00A56142"/>
    <w:rsid w:val="00A5772E"/>
    <w:rsid w:val="00A6037F"/>
    <w:rsid w:val="00A66B27"/>
    <w:rsid w:val="00A72D3B"/>
    <w:rsid w:val="00A75D95"/>
    <w:rsid w:val="00A87BC0"/>
    <w:rsid w:val="00A9237E"/>
    <w:rsid w:val="00A92AF1"/>
    <w:rsid w:val="00AC7140"/>
    <w:rsid w:val="00AD0949"/>
    <w:rsid w:val="00AD4822"/>
    <w:rsid w:val="00AD737D"/>
    <w:rsid w:val="00AF25A5"/>
    <w:rsid w:val="00AF3A3A"/>
    <w:rsid w:val="00B0056E"/>
    <w:rsid w:val="00B023C7"/>
    <w:rsid w:val="00B20B4B"/>
    <w:rsid w:val="00B302D7"/>
    <w:rsid w:val="00B30D26"/>
    <w:rsid w:val="00B320C8"/>
    <w:rsid w:val="00B718D0"/>
    <w:rsid w:val="00B964C9"/>
    <w:rsid w:val="00B97069"/>
    <w:rsid w:val="00B975D4"/>
    <w:rsid w:val="00BA5AB8"/>
    <w:rsid w:val="00BA694C"/>
    <w:rsid w:val="00BB7874"/>
    <w:rsid w:val="00BC23FB"/>
    <w:rsid w:val="00BC3BFD"/>
    <w:rsid w:val="00BC55C0"/>
    <w:rsid w:val="00BE174F"/>
    <w:rsid w:val="00BE237C"/>
    <w:rsid w:val="00BE353C"/>
    <w:rsid w:val="00BE6264"/>
    <w:rsid w:val="00BF561A"/>
    <w:rsid w:val="00BF7478"/>
    <w:rsid w:val="00C043E9"/>
    <w:rsid w:val="00C150EB"/>
    <w:rsid w:val="00C15D1E"/>
    <w:rsid w:val="00C26DB4"/>
    <w:rsid w:val="00C273A6"/>
    <w:rsid w:val="00C35857"/>
    <w:rsid w:val="00C52E60"/>
    <w:rsid w:val="00C53ACE"/>
    <w:rsid w:val="00C656E4"/>
    <w:rsid w:val="00C770EF"/>
    <w:rsid w:val="00C92F3E"/>
    <w:rsid w:val="00C963B0"/>
    <w:rsid w:val="00C974D3"/>
    <w:rsid w:val="00CA068E"/>
    <w:rsid w:val="00CD3ECD"/>
    <w:rsid w:val="00CE65EB"/>
    <w:rsid w:val="00CF4F11"/>
    <w:rsid w:val="00CF720E"/>
    <w:rsid w:val="00D07A34"/>
    <w:rsid w:val="00D16DDB"/>
    <w:rsid w:val="00D22E8E"/>
    <w:rsid w:val="00D246F4"/>
    <w:rsid w:val="00D372AE"/>
    <w:rsid w:val="00D552E1"/>
    <w:rsid w:val="00D755D2"/>
    <w:rsid w:val="00D768A1"/>
    <w:rsid w:val="00D84668"/>
    <w:rsid w:val="00D959DF"/>
    <w:rsid w:val="00DA5AFC"/>
    <w:rsid w:val="00DB3BFB"/>
    <w:rsid w:val="00DB585F"/>
    <w:rsid w:val="00DD5041"/>
    <w:rsid w:val="00DE102B"/>
    <w:rsid w:val="00DE24B6"/>
    <w:rsid w:val="00DE358E"/>
    <w:rsid w:val="00DE560E"/>
    <w:rsid w:val="00DF34DC"/>
    <w:rsid w:val="00E026E2"/>
    <w:rsid w:val="00E04D32"/>
    <w:rsid w:val="00E51A45"/>
    <w:rsid w:val="00E526E7"/>
    <w:rsid w:val="00E608C0"/>
    <w:rsid w:val="00E660EC"/>
    <w:rsid w:val="00E67983"/>
    <w:rsid w:val="00E724DB"/>
    <w:rsid w:val="00E7764F"/>
    <w:rsid w:val="00E800AD"/>
    <w:rsid w:val="00E8323B"/>
    <w:rsid w:val="00E83926"/>
    <w:rsid w:val="00E96747"/>
    <w:rsid w:val="00E96DC2"/>
    <w:rsid w:val="00EA1E18"/>
    <w:rsid w:val="00EA3297"/>
    <w:rsid w:val="00EA64CA"/>
    <w:rsid w:val="00EB2647"/>
    <w:rsid w:val="00EC1F40"/>
    <w:rsid w:val="00EC23F8"/>
    <w:rsid w:val="00EC5192"/>
    <w:rsid w:val="00EC664D"/>
    <w:rsid w:val="00ED03BE"/>
    <w:rsid w:val="00ED3247"/>
    <w:rsid w:val="00ED6A70"/>
    <w:rsid w:val="00ED6B62"/>
    <w:rsid w:val="00EE761A"/>
    <w:rsid w:val="00F31CFB"/>
    <w:rsid w:val="00F464EE"/>
    <w:rsid w:val="00F64F72"/>
    <w:rsid w:val="00F71E45"/>
    <w:rsid w:val="00F809FB"/>
    <w:rsid w:val="00F85FF4"/>
    <w:rsid w:val="00F866BB"/>
    <w:rsid w:val="00F91584"/>
    <w:rsid w:val="00FB0967"/>
    <w:rsid w:val="00FD7A39"/>
    <w:rsid w:val="00FF2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0147"/>
  <w15:docId w15:val="{DA8972F3-1B7D-41C2-B5E6-82EC52E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C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6D03BB"/>
    <w:pPr>
      <w:outlineLvl w:val="0"/>
    </w:pPr>
    <w:rPr>
      <w:rFonts w:ascii="Bookman Old Style" w:hAnsi="Bookman Old Style" w:cs="Arial"/>
      <w:b/>
      <w:color w:val="002F87"/>
      <w:sz w:val="52"/>
      <w:szCs w:val="20"/>
    </w:rPr>
  </w:style>
  <w:style w:type="paragraph" w:styleId="Heading2">
    <w:name w:val="heading 2"/>
    <w:basedOn w:val="subheadfirstlevel"/>
    <w:next w:val="Normal"/>
    <w:link w:val="Heading2Char"/>
    <w:uiPriority w:val="9"/>
    <w:unhideWhenUsed/>
    <w:qFormat/>
    <w:rsid w:val="008262DF"/>
    <w:pPr>
      <w:shd w:val="clear" w:color="auto" w:fill="auto"/>
      <w:spacing w:after="120"/>
      <w:outlineLvl w:val="1"/>
    </w:pPr>
    <w:rPr>
      <w:color w:val="E1251B"/>
      <w:sz w:val="28"/>
    </w:rPr>
  </w:style>
  <w:style w:type="paragraph" w:styleId="Heading3">
    <w:name w:val="heading 3"/>
    <w:basedOn w:val="Normal"/>
    <w:next w:val="Normal"/>
    <w:link w:val="Heading3Char"/>
    <w:uiPriority w:val="9"/>
    <w:unhideWhenUsed/>
    <w:qFormat/>
    <w:rsid w:val="008262DF"/>
    <w:pPr>
      <w:keepNext/>
      <w:keepLines/>
      <w:spacing w:before="40"/>
      <w:outlineLvl w:val="2"/>
    </w:pPr>
    <w:rPr>
      <w:rFonts w:eastAsiaTheme="majorEastAsia" w:cs="Arial"/>
      <w:b/>
      <w:color w:val="002F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39"/>
    <w:pPr>
      <w:ind w:left="720"/>
      <w:contextualSpacing/>
    </w:pPr>
    <w:rPr>
      <w:rFonts w:eastAsiaTheme="minorEastAsia"/>
      <w:lang w:eastAsia="en-AU"/>
    </w:rPr>
  </w:style>
  <w:style w:type="paragraph" w:styleId="FootnoteText">
    <w:name w:val="footnote text"/>
    <w:basedOn w:val="Normal"/>
    <w:link w:val="FootnoteTextChar"/>
    <w:uiPriority w:val="99"/>
    <w:unhideWhenUsed/>
    <w:rsid w:val="00FD7A39"/>
    <w:pPr>
      <w:spacing w:after="0" w:line="240" w:lineRule="auto"/>
    </w:pPr>
    <w:rPr>
      <w:rFonts w:eastAsiaTheme="minorEastAsia"/>
      <w:szCs w:val="20"/>
      <w:lang w:eastAsia="en-AU"/>
    </w:rPr>
  </w:style>
  <w:style w:type="character" w:customStyle="1" w:styleId="FootnoteTextChar">
    <w:name w:val="Footnote Text Char"/>
    <w:basedOn w:val="DefaultParagraphFont"/>
    <w:link w:val="FootnoteText"/>
    <w:uiPriority w:val="99"/>
    <w:rsid w:val="00FD7A39"/>
    <w:rPr>
      <w:rFonts w:eastAsiaTheme="minorEastAsia"/>
      <w:sz w:val="20"/>
      <w:szCs w:val="20"/>
      <w:lang w:eastAsia="en-AU"/>
    </w:rPr>
  </w:style>
  <w:style w:type="character" w:styleId="FootnoteReference">
    <w:name w:val="footnote reference"/>
    <w:basedOn w:val="DefaultParagraphFont"/>
    <w:uiPriority w:val="99"/>
    <w:semiHidden/>
    <w:unhideWhenUsed/>
    <w:rsid w:val="00FD7A39"/>
    <w:rPr>
      <w:vertAlign w:val="superscript"/>
    </w:rPr>
  </w:style>
  <w:style w:type="paragraph" w:styleId="Header">
    <w:name w:val="header"/>
    <w:basedOn w:val="Normal"/>
    <w:link w:val="HeaderChar"/>
    <w:uiPriority w:val="99"/>
    <w:unhideWhenUsed/>
    <w:rsid w:val="00F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39"/>
  </w:style>
  <w:style w:type="paragraph" w:styleId="Footer">
    <w:name w:val="footer"/>
    <w:basedOn w:val="Normal"/>
    <w:link w:val="FooterChar"/>
    <w:uiPriority w:val="99"/>
    <w:unhideWhenUsed/>
    <w:rsid w:val="00F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39"/>
  </w:style>
  <w:style w:type="table" w:styleId="TableGrid">
    <w:name w:val="Table Grid"/>
    <w:basedOn w:val="TableNormal"/>
    <w:rsid w:val="00FD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1"/>
    <w:rPr>
      <w:rFonts w:ascii="Tahoma" w:hAnsi="Tahoma" w:cs="Tahoma"/>
      <w:sz w:val="16"/>
      <w:szCs w:val="16"/>
    </w:rPr>
  </w:style>
  <w:style w:type="character" w:styleId="CommentReference">
    <w:name w:val="annotation reference"/>
    <w:basedOn w:val="DefaultParagraphFont"/>
    <w:uiPriority w:val="99"/>
    <w:semiHidden/>
    <w:unhideWhenUsed/>
    <w:rsid w:val="00124CB8"/>
    <w:rPr>
      <w:sz w:val="16"/>
      <w:szCs w:val="16"/>
    </w:rPr>
  </w:style>
  <w:style w:type="paragraph" w:styleId="CommentText">
    <w:name w:val="annotation text"/>
    <w:basedOn w:val="Normal"/>
    <w:link w:val="CommentTextChar"/>
    <w:uiPriority w:val="99"/>
    <w:unhideWhenUsed/>
    <w:rsid w:val="00124CB8"/>
    <w:pPr>
      <w:spacing w:line="240" w:lineRule="auto"/>
    </w:pPr>
    <w:rPr>
      <w:szCs w:val="20"/>
    </w:rPr>
  </w:style>
  <w:style w:type="character" w:customStyle="1" w:styleId="CommentTextChar">
    <w:name w:val="Comment Text Char"/>
    <w:basedOn w:val="DefaultParagraphFont"/>
    <w:link w:val="CommentText"/>
    <w:uiPriority w:val="99"/>
    <w:rsid w:val="00124CB8"/>
    <w:rPr>
      <w:sz w:val="20"/>
      <w:szCs w:val="20"/>
    </w:rPr>
  </w:style>
  <w:style w:type="character" w:customStyle="1" w:styleId="heading-lighterfont">
    <w:name w:val="heading - lighter font"/>
    <w:basedOn w:val="DefaultParagraphFont"/>
    <w:rsid w:val="0083349F"/>
    <w:rPr>
      <w:color w:val="002776"/>
      <w:spacing w:val="-20"/>
      <w:sz w:val="46"/>
    </w:rPr>
  </w:style>
  <w:style w:type="paragraph" w:customStyle="1" w:styleId="subheadfirstlevel">
    <w:name w:val="subhead first level"/>
    <w:autoRedefine/>
    <w:rsid w:val="006D03BB"/>
    <w:pPr>
      <w:shd w:val="clear" w:color="auto" w:fill="E1251B"/>
      <w:tabs>
        <w:tab w:val="left" w:pos="9000"/>
      </w:tabs>
      <w:spacing w:before="100" w:beforeAutospacing="1" w:after="20" w:line="380" w:lineRule="exact"/>
    </w:pPr>
    <w:rPr>
      <w:rFonts w:ascii="Arial" w:eastAsia="Times New Roman" w:hAnsi="Arial" w:cs="Arial"/>
      <w:b/>
      <w:bCs/>
      <w:color w:val="FFFFFF" w:themeColor="background1"/>
      <w:spacing w:val="-10"/>
      <w:sz w:val="32"/>
      <w:lang w:eastAsia="en-AU"/>
    </w:rPr>
  </w:style>
  <w:style w:type="paragraph" w:styleId="NormalWeb">
    <w:name w:val="Normal (Web)"/>
    <w:basedOn w:val="Normal"/>
    <w:autoRedefine/>
    <w:uiPriority w:val="99"/>
    <w:unhideWhenUsed/>
    <w:rsid w:val="00A07144"/>
    <w:pPr>
      <w:shd w:val="clear" w:color="auto" w:fill="FFFFFF"/>
      <w:spacing w:after="225" w:line="280" w:lineRule="exact"/>
    </w:pPr>
    <w:rPr>
      <w:rFonts w:eastAsia="Times New Roman" w:cs="Times New Roman"/>
      <w:szCs w:val="24"/>
      <w:lang w:eastAsia="en-AU"/>
    </w:rPr>
  </w:style>
  <w:style w:type="paragraph" w:customStyle="1" w:styleId="Bullets">
    <w:name w:val="Bullets"/>
    <w:basedOn w:val="NormalWeb"/>
    <w:qFormat/>
    <w:rsid w:val="00A07144"/>
    <w:pPr>
      <w:numPr>
        <w:numId w:val="10"/>
      </w:numPr>
      <w:spacing w:after="100" w:line="240" w:lineRule="auto"/>
      <w:ind w:left="357" w:hanging="357"/>
    </w:pPr>
  </w:style>
  <w:style w:type="character" w:styleId="PlaceholderText">
    <w:name w:val="Placeholder Text"/>
    <w:basedOn w:val="DefaultParagraphFont"/>
    <w:uiPriority w:val="99"/>
    <w:semiHidden/>
    <w:rsid w:val="008904EA"/>
    <w:rPr>
      <w:color w:val="808080"/>
    </w:rPr>
  </w:style>
  <w:style w:type="paragraph" w:customStyle="1" w:styleId="SectionHeading">
    <w:name w:val="Section Heading"/>
    <w:basedOn w:val="Normal"/>
    <w:rsid w:val="0099687E"/>
    <w:pPr>
      <w:spacing w:after="0" w:line="240" w:lineRule="auto"/>
      <w:jc w:val="center"/>
    </w:pPr>
    <w:rPr>
      <w:rFonts w:ascii="Tahoma" w:eastAsia="Times New Roman" w:hAnsi="Tahoma" w:cs="Times New Roman"/>
      <w:caps/>
      <w:spacing w:val="10"/>
      <w:sz w:val="16"/>
      <w:szCs w:val="16"/>
      <w:lang w:val="en-US"/>
    </w:rPr>
  </w:style>
  <w:style w:type="paragraph" w:styleId="NoSpacing">
    <w:name w:val="No Spacing"/>
    <w:uiPriority w:val="1"/>
    <w:qFormat/>
    <w:rsid w:val="00B97069"/>
    <w:pPr>
      <w:spacing w:after="0" w:line="240" w:lineRule="auto"/>
    </w:pPr>
  </w:style>
  <w:style w:type="paragraph" w:styleId="CommentSubject">
    <w:name w:val="annotation subject"/>
    <w:basedOn w:val="CommentText"/>
    <w:next w:val="CommentText"/>
    <w:link w:val="CommentSubjectChar"/>
    <w:uiPriority w:val="99"/>
    <w:semiHidden/>
    <w:unhideWhenUsed/>
    <w:rsid w:val="00B023C7"/>
    <w:rPr>
      <w:b/>
      <w:bCs/>
    </w:rPr>
  </w:style>
  <w:style w:type="character" w:customStyle="1" w:styleId="CommentSubjectChar">
    <w:name w:val="Comment Subject Char"/>
    <w:basedOn w:val="CommentTextChar"/>
    <w:link w:val="CommentSubject"/>
    <w:uiPriority w:val="99"/>
    <w:semiHidden/>
    <w:rsid w:val="00B023C7"/>
    <w:rPr>
      <w:b/>
      <w:bCs/>
      <w:sz w:val="20"/>
      <w:szCs w:val="20"/>
    </w:rPr>
  </w:style>
  <w:style w:type="paragraph" w:styleId="Revision">
    <w:name w:val="Revision"/>
    <w:hidden/>
    <w:uiPriority w:val="99"/>
    <w:semiHidden/>
    <w:rsid w:val="00B718D0"/>
    <w:pPr>
      <w:spacing w:after="0" w:line="240" w:lineRule="auto"/>
    </w:pPr>
  </w:style>
  <w:style w:type="character" w:customStyle="1" w:styleId="st">
    <w:name w:val="st"/>
    <w:basedOn w:val="DefaultParagraphFont"/>
    <w:rsid w:val="003C46B6"/>
  </w:style>
  <w:style w:type="character" w:styleId="Emphasis">
    <w:name w:val="Emphasis"/>
    <w:basedOn w:val="DefaultParagraphFont"/>
    <w:uiPriority w:val="20"/>
    <w:qFormat/>
    <w:rsid w:val="003C46B6"/>
    <w:rPr>
      <w:i/>
      <w:iCs/>
    </w:rPr>
  </w:style>
  <w:style w:type="character" w:styleId="Hyperlink">
    <w:name w:val="Hyperlink"/>
    <w:basedOn w:val="DefaultParagraphFont"/>
    <w:uiPriority w:val="99"/>
    <w:unhideWhenUsed/>
    <w:rsid w:val="004E4C23"/>
    <w:rPr>
      <w:strike w:val="0"/>
      <w:dstrike w:val="0"/>
      <w:color w:val="1C1C1C"/>
      <w:u w:val="none"/>
      <w:effect w:val="none"/>
      <w:shd w:val="clear" w:color="auto" w:fill="auto"/>
    </w:rPr>
  </w:style>
  <w:style w:type="character" w:customStyle="1" w:styleId="Heading2Char">
    <w:name w:val="Heading 2 Char"/>
    <w:basedOn w:val="DefaultParagraphFont"/>
    <w:link w:val="Heading2"/>
    <w:uiPriority w:val="9"/>
    <w:rsid w:val="008262DF"/>
    <w:rPr>
      <w:rFonts w:ascii="Arial" w:eastAsia="Times New Roman" w:hAnsi="Arial" w:cs="Arial"/>
      <w:b/>
      <w:bCs/>
      <w:color w:val="E1251B"/>
      <w:spacing w:val="-10"/>
      <w:sz w:val="28"/>
      <w:lang w:eastAsia="en-AU"/>
    </w:rPr>
  </w:style>
  <w:style w:type="character" w:customStyle="1" w:styleId="Heading1Char">
    <w:name w:val="Heading 1 Char"/>
    <w:basedOn w:val="DefaultParagraphFont"/>
    <w:link w:val="Heading1"/>
    <w:uiPriority w:val="9"/>
    <w:rsid w:val="006D03BB"/>
    <w:rPr>
      <w:rFonts w:ascii="Bookman Old Style" w:hAnsi="Bookman Old Style" w:cs="Arial"/>
      <w:b/>
      <w:color w:val="002F87"/>
      <w:sz w:val="52"/>
      <w:szCs w:val="20"/>
    </w:rPr>
  </w:style>
  <w:style w:type="character" w:customStyle="1" w:styleId="Heading3Char">
    <w:name w:val="Heading 3 Char"/>
    <w:basedOn w:val="DefaultParagraphFont"/>
    <w:link w:val="Heading3"/>
    <w:uiPriority w:val="9"/>
    <w:rsid w:val="008262DF"/>
    <w:rPr>
      <w:rFonts w:ascii="Arial" w:eastAsiaTheme="majorEastAsia" w:hAnsi="Arial" w:cs="Arial"/>
      <w:b/>
      <w:color w:val="002F87"/>
      <w:sz w:val="24"/>
      <w:szCs w:val="24"/>
    </w:rPr>
  </w:style>
  <w:style w:type="paragraph" w:styleId="BodyText">
    <w:name w:val="Body Text"/>
    <w:basedOn w:val="Normal"/>
    <w:link w:val="BodyTextChar"/>
    <w:semiHidden/>
    <w:rsid w:val="00086498"/>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0"/>
      <w:u w:val="single"/>
    </w:rPr>
  </w:style>
  <w:style w:type="character" w:customStyle="1" w:styleId="BodyTextChar">
    <w:name w:val="Body Text Char"/>
    <w:basedOn w:val="DefaultParagraphFont"/>
    <w:link w:val="BodyText"/>
    <w:semiHidden/>
    <w:rsid w:val="00086498"/>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5111">
      <w:bodyDiv w:val="1"/>
      <w:marLeft w:val="0"/>
      <w:marRight w:val="0"/>
      <w:marTop w:val="0"/>
      <w:marBottom w:val="0"/>
      <w:divBdr>
        <w:top w:val="none" w:sz="0" w:space="0" w:color="auto"/>
        <w:left w:val="none" w:sz="0" w:space="0" w:color="auto"/>
        <w:bottom w:val="none" w:sz="0" w:space="0" w:color="auto"/>
        <w:right w:val="none" w:sz="0" w:space="0" w:color="auto"/>
      </w:divBdr>
    </w:div>
    <w:div w:id="18455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E671-0E33-4216-95F5-26C2FF5A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D02C31F0</Template>
  <TotalTime>1</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Complaint Form Final for Website Developer 09 August 2017</vt:lpstr>
    </vt:vector>
  </TitlesOfParts>
  <Company>Government of South Australia</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Final for Website Developer 09 August 2017</dc:title>
  <dc:creator>Christopher Dalton</dc:creator>
  <cp:lastModifiedBy>Dalton, Christopher (AGD)</cp:lastModifiedBy>
  <cp:revision>2</cp:revision>
  <cp:lastPrinted>2018-02-26T23:19:00Z</cp:lastPrinted>
  <dcterms:created xsi:type="dcterms:W3CDTF">2018-04-17T07:10:00Z</dcterms:created>
  <dcterms:modified xsi:type="dcterms:W3CDTF">2018-04-17T07:10:00Z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