
<file path=[Content_Types].xml><?xml version="1.0" encoding="utf-8"?>
<Types xmlns="http://schemas.openxmlformats.org/package/2006/content-types">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282D7250" w14:textId="1ECAA647" w:rsidR="00DD0265" w:rsidRPr="003B3DC7" w:rsidRDefault="00BF43B7" w:rsidP="006679F2">
      <w:pPr>
        <w:rPr>
          <w:rFonts w:cs="Tahoma"/>
        </w:rPr>
      </w:pPr>
      <w:r w:rsidRPr="00565472">
        <w:rPr>
          <w:rFonts w:ascii="Calibri Light" w:eastAsia="Calibri" w:hAnsi="Calibri Light" w:cs="Calibri Light"/>
          <w:b/>
          <w:noProof/>
          <w:sz w:val="32"/>
          <w:lang w:eastAsia="en-AU"/>
        </w:rPr>
        <mc:AlternateContent>
          <mc:Choice Requires="wps">
            <w:drawing>
              <wp:anchor distT="0" distB="0" distL="114300" distR="114300" simplePos="0" relativeHeight="251671552" behindDoc="0" locked="0" layoutInCell="1" allowOverlap="1" wp14:anchorId="16BAB722" wp14:editId="7F50EC98">
                <wp:simplePos x="0" y="0"/>
                <wp:positionH relativeFrom="page">
                  <wp:align>left</wp:align>
                </wp:positionH>
                <wp:positionV relativeFrom="paragraph">
                  <wp:posOffset>6167120</wp:posOffset>
                </wp:positionV>
                <wp:extent cx="8580120" cy="7338060"/>
                <wp:effectExtent l="0" t="0" r="0" b="0"/>
                <wp:wrapNone/>
                <wp:docPr id="12" name="Rectangle 12"/>
                <wp:cNvGraphicFramePr/>
                <a:graphic xmlns:a="http://schemas.openxmlformats.org/drawingml/2006/main">
                  <a:graphicData uri="http://schemas.microsoft.com/office/word/2010/wordprocessingShape">
                    <wps:wsp>
                      <wps:cNvSpPr/>
                      <wps:spPr>
                        <a:xfrm>
                          <a:off x="0" y="0"/>
                          <a:ext cx="8580120" cy="7338060"/>
                        </a:xfrm>
                        <a:prstGeom prst="rect">
                          <a:avLst/>
                        </a:prstGeom>
                        <a:solidFill>
                          <a:schemeClr val="bg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0B24B0" id="Rectangle 12" o:spid="_x0000_s1026" style="position:absolute;margin-left:0;margin-top:485.6pt;width:675.6pt;height:577.8pt;z-index:2516715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63ZwIAAMoEAAAOAAAAZHJzL2Uyb0RvYy54bWysVNtOGzEQfa/Uf7D8XnYTbmlEgiIQVSUE&#10;UaHi2fHau5Z8q+1kQ7++x94NUNqnqnlwZjzjuZw5sxeXe6PJToSonF3QyVFNibDcNcq2C/r98ebT&#10;jJKYmG2YdlYs6LOI9HL58cNF7+di6jqnGxEIgtg47/2Cdin5eVVF3gnD4pHzwsIoXTAsQQ1t1QTW&#10;I7rR1bSuz6rehcYHx0WMuL0ejHRZ4kspeLqXMopE9IKitlTOUM5NPqvlBZu3gflO8bEM9g9VGKYs&#10;kr6EumaJkW1Qf4QyigcXnUxH3JnKSam4KD2gm0n9rpuHjnlRegE40b/AFP9fWH63WweiGsxuSoll&#10;BjP6BtSYbbUguANAvY9z+D34dRi1CDF3u5fB5H/0QfYF1OcXUMU+EY7L2emsnkyBPYft/Ph4Vp8V&#10;2KvX5z7E9EU4Q7KwoAH5C5hsdxsTUsL14JKzRadVc6O0LkpmirjSgewYZrxpJ7lkvPjNS1vS5xbP&#10;61wIA9GkZgmi8Wg92pYSplswmKdQUluXEyDSkPqaxW5IUMIOtDEqgbtaGTRZ59+YWdv8TBT2jQ1k&#10;CAfQsrRxzTNQD26gY/T8RqHzWxbTmgXwD0Vip9I9DqkdKnejREnnws+/3Wd/0AJWSnrwGV392LIg&#10;KNFfLQjzeXJykhegKCen53ki4a1l89Zit+bKAc4JttfzImb/pA+iDM48YfVWOStMzHLkHvAblas0&#10;7BmWl4vVqriB9J6lW/vgeQ5+gPdx/8SCH8efwJw7d+A+m79jweCbX1q32iYnVaHIK66YflawMIUH&#10;43LnjXyrF6/XT9DyFwAAAP//AwBQSwMEFAAGAAgAAAAhAGP8xvXhAAAACgEAAA8AAABkcnMvZG93&#10;bnJldi54bWxMj81OwzAQhO9IvIO1SFwQdX5EKSGbCpCQuHBoqaoe3XiJrcZ2FLtJytPjnOA2q1nN&#10;fFOuJ9OygXqvnUVIFwkwsrWT2jYIu6/3+xUwH4SVonWWEC7kYV1dX5WikG60Gxq2oWExxPpCIKgQ&#10;uoJzXysywi9cRzZ63643IsSzb7jsxRjDTcuzJFlyI7SNDUp09KaoPm3PBuHzkucfw11+Gnc6b/QP&#10;P7zulUO8vZlenoEFmsLfM8z4ER2qyHR0Zys9axHikIDw9JhmwGY7f5jVESFLs+UKeFXy/xOqXwAA&#10;AP//AwBQSwECLQAUAAYACAAAACEAtoM4kv4AAADhAQAAEwAAAAAAAAAAAAAAAAAAAAAAW0NvbnRl&#10;bnRfVHlwZXNdLnhtbFBLAQItABQABgAIAAAAIQA4/SH/1gAAAJQBAAALAAAAAAAAAAAAAAAAAC8B&#10;AABfcmVscy8ucmVsc1BLAQItABQABgAIAAAAIQBeTi63ZwIAAMoEAAAOAAAAAAAAAAAAAAAAAC4C&#10;AABkcnMvZTJvRG9jLnhtbFBLAQItABQABgAIAAAAIQBj/Mb14QAAAAoBAAAPAAAAAAAAAAAAAAAA&#10;AMEEAABkcnMvZG93bnJldi54bWxQSwUGAAAAAAQABADzAAAAzwUAAAAA&#10;" fillcolor="white [3212]" stroked="f" strokeweight="1pt">
                <w10:wrap anchorx="page"/>
              </v:rect>
            </w:pict>
          </mc:Fallback>
        </mc:AlternateContent>
      </w:r>
      <w:r w:rsidR="008F1E3B" w:rsidRPr="00565472">
        <w:rPr>
          <w:rFonts w:cs="Tahoma"/>
          <w:noProof/>
          <w:lang w:eastAsia="en-AU"/>
        </w:rPr>
        <mc:AlternateContent>
          <mc:Choice Requires="wps">
            <w:drawing>
              <wp:anchor distT="45720" distB="45720" distL="114300" distR="114300" simplePos="0" relativeHeight="251673600" behindDoc="0" locked="0" layoutInCell="1" allowOverlap="1" wp14:anchorId="7F377135" wp14:editId="3E3A38F9">
                <wp:simplePos x="0" y="0"/>
                <wp:positionH relativeFrom="column">
                  <wp:posOffset>1869440</wp:posOffset>
                </wp:positionH>
                <wp:positionV relativeFrom="paragraph">
                  <wp:posOffset>6960235</wp:posOffset>
                </wp:positionV>
                <wp:extent cx="2375535" cy="1364615"/>
                <wp:effectExtent l="0" t="0" r="5715" b="698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5535" cy="1364615"/>
                        </a:xfrm>
                        <a:prstGeom prst="rect">
                          <a:avLst/>
                        </a:prstGeom>
                        <a:solidFill>
                          <a:srgbClr val="FFFFFF"/>
                        </a:solidFill>
                        <a:ln w="9525">
                          <a:noFill/>
                          <a:miter lim="800000"/>
                          <a:headEnd/>
                          <a:tailEnd/>
                        </a:ln>
                      </wps:spPr>
                      <wps:txbx>
                        <w:txbxContent>
                          <w:p w14:paraId="58238AEA" w14:textId="5C5CF440" w:rsidR="008F5165" w:rsidRDefault="008F5165" w:rsidP="00565472">
                            <w:pPr>
                              <w:jc w:val="center"/>
                            </w:pPr>
                            <w:r w:rsidRPr="00BF43B7">
                              <w:rPr>
                                <w:noProof/>
                                <w:lang w:eastAsia="en-AU"/>
                              </w:rPr>
                              <w:drawing>
                                <wp:inline distT="0" distB="0" distL="0" distR="0" wp14:anchorId="56D8EACF" wp14:editId="6DE76806">
                                  <wp:extent cx="2301240" cy="1428186"/>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14255" cy="143626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F377135" id="_x0000_t202" coordsize="21600,21600" o:spt="202" path="m,l,21600r21600,l21600,xe">
                <v:stroke joinstyle="miter"/>
                <v:path gradientshapeok="t" o:connecttype="rect"/>
              </v:shapetype>
              <v:shape id="Text Box 2" o:spid="_x0000_s1026" type="#_x0000_t202" style="position:absolute;margin-left:147.2pt;margin-top:548.05pt;width:187.05pt;height:107.4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JcIwIAAB4EAAAOAAAAZHJzL2Uyb0RvYy54bWysU21v2yAQ/j5p/wHxfXHsxGlrxam6dJkm&#10;dS9Sux+AMY7RgGNAYme/vgdJ02z7No0PiOPuHp577ljejlqRvXBegqlpPplSIgyHVpptTb8/bd5d&#10;U+IDMy1TYERND8LT29XbN8vBVqKAHlQrHEEQ46vB1rQPwVZZ5nkvNPMTsMKgswOnWUDTbbPWsQHR&#10;tcqK6XSRDeBa64AL7/H2/uikq4TfdYKHr13nRSCqpsgtpN2lvYl7tlqyauuY7SU/0WD/wEIzafDR&#10;M9Q9C4zsnPwLSkvuwEMXJhx0Bl0nuUg1YDX59I9qHntmRaoFxfH2LJP/f7D8y/6bI7KtaZFfUWKY&#10;xiY9iTGQ9zCSIuozWF9h2KPFwDDiNfY51ertA/AfnhhY98xsxZ1zMPSCtcgvj5nZReoRx0eQZvgM&#10;LT7DdgES0Ng5HcVDOQiiY58O595EKhwvi9lVWc5KSjj68tlivsjL9AarXtKt8+GjAE3ioaYOm5/g&#10;2f7Bh0iHVS8h8TUPSrYbqVQy3LZZK0f2DAdlk9YJ/bcwZchQ05uyKBOygZifZkjLgIOspK7p9TSu&#10;mM6qKMcH06ZzYFIdz8hEmZM+UZKjOGFsRgyMojXQHlApB8eBxQ+Ghx7cL0oGHNaa+p875gQl6pNB&#10;tW/y+TxOdzLm5VWBhrv0NJceZjhC1TRQcjyuQ/oRka+BO+xKJ5Ner0xOXHEIk4ynDxOn/NJOUa/f&#10;evUMAAD//wMAUEsDBBQABgAIAAAAIQBsp6mO4QAAAA0BAAAPAAAAZHJzL2Rvd25yZXYueG1sTI9B&#10;TsMwEEX3SNzBGiQ2iNopqdukcSpAArFt6QGc2E2ixuModpv09gwrWM78pz9vit3sena1Y+g8KkgW&#10;ApjF2psOGwXH74/nDbAQNRrde7QKbjbArry/K3Ru/IR7ez3EhlEJhlwraGMccs5D3Vqnw8IPFik7&#10;+dHpSOPYcDPqicpdz5dCSO50h3Sh1YN9b219PlycgtPX9LTKpuozHtf7VL7pbl35m1KPD/PrFli0&#10;c/yD4Vef1KEkp8pf0ATWK1hmaUooBSKTCTBCpNysgFW0ekkSAbws+P8vyh8AAAD//wMAUEsBAi0A&#10;FAAGAAgAAAAhALaDOJL+AAAA4QEAABMAAAAAAAAAAAAAAAAAAAAAAFtDb250ZW50X1R5cGVzXS54&#10;bWxQSwECLQAUAAYACAAAACEAOP0h/9YAAACUAQAACwAAAAAAAAAAAAAAAAAvAQAAX3JlbHMvLnJl&#10;bHNQSwECLQAUAAYACAAAACEA4P8SXCMCAAAeBAAADgAAAAAAAAAAAAAAAAAuAgAAZHJzL2Uyb0Rv&#10;Yy54bWxQSwECLQAUAAYACAAAACEAbKepjuEAAAANAQAADwAAAAAAAAAAAAAAAAB9BAAAZHJzL2Rv&#10;d25yZXYueG1sUEsFBgAAAAAEAAQA8wAAAIsFAAAAAA==&#10;" stroked="f">
                <v:textbox>
                  <w:txbxContent>
                    <w:p w14:paraId="58238AEA" w14:textId="5C5CF440" w:rsidR="008F5165" w:rsidRDefault="008F5165" w:rsidP="00565472">
                      <w:pPr>
                        <w:jc w:val="center"/>
                      </w:pPr>
                      <w:r w:rsidRPr="00BF43B7">
                        <w:drawing>
                          <wp:inline distT="0" distB="0" distL="0" distR="0" wp14:anchorId="56D8EACF" wp14:editId="6DE76806">
                            <wp:extent cx="2301240" cy="1428186"/>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4255" cy="1436263"/>
                                    </a:xfrm>
                                    <a:prstGeom prst="rect">
                                      <a:avLst/>
                                    </a:prstGeom>
                                    <a:noFill/>
                                    <a:ln>
                                      <a:noFill/>
                                    </a:ln>
                                  </pic:spPr>
                                </pic:pic>
                              </a:graphicData>
                            </a:graphic>
                          </wp:inline>
                        </w:drawing>
                      </w:r>
                    </w:p>
                  </w:txbxContent>
                </v:textbox>
                <w10:wrap type="square"/>
              </v:shape>
            </w:pict>
          </mc:Fallback>
        </mc:AlternateContent>
      </w:r>
      <w:r w:rsidR="003273E7" w:rsidRPr="003B3DC7">
        <w:rPr>
          <w:rFonts w:cs="Tahoma"/>
          <w:noProof/>
          <w:lang w:eastAsia="en-AU"/>
        </w:rPr>
        <mc:AlternateContent>
          <mc:Choice Requires="wps">
            <w:drawing>
              <wp:anchor distT="45720" distB="45720" distL="114300" distR="114300" simplePos="0" relativeHeight="251674624" behindDoc="0" locked="0" layoutInCell="1" allowOverlap="1" wp14:anchorId="65F0A8FA" wp14:editId="21427818">
                <wp:simplePos x="0" y="0"/>
                <wp:positionH relativeFrom="page">
                  <wp:posOffset>723900</wp:posOffset>
                </wp:positionH>
                <wp:positionV relativeFrom="paragraph">
                  <wp:posOffset>4511040</wp:posOffset>
                </wp:positionV>
                <wp:extent cx="6316980" cy="1981200"/>
                <wp:effectExtent l="0" t="0" r="762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1981200"/>
                        </a:xfrm>
                        <a:prstGeom prst="rect">
                          <a:avLst/>
                        </a:prstGeom>
                        <a:solidFill>
                          <a:srgbClr val="E1251B"/>
                        </a:solidFill>
                        <a:ln w="9525">
                          <a:noFill/>
                          <a:miter lim="800000"/>
                          <a:headEnd/>
                          <a:tailEnd/>
                        </a:ln>
                      </wps:spPr>
                      <wps:txbx>
                        <w:txbxContent>
                          <w:p w14:paraId="657AECB6" w14:textId="77777777" w:rsidR="008F5165" w:rsidRDefault="008F5165" w:rsidP="003273E7">
                            <w:pPr>
                              <w:pStyle w:val="Title"/>
                              <w:jc w:val="center"/>
                              <w:rPr>
                                <w:rFonts w:ascii="Tahoma" w:hAnsi="Tahoma" w:cs="Tahoma"/>
                                <w:color w:val="FFFFFF" w:themeColor="background1"/>
                                <w:sz w:val="40"/>
                                <w:szCs w:val="40"/>
                              </w:rPr>
                            </w:pPr>
                          </w:p>
                          <w:p w14:paraId="71FCB52C" w14:textId="4DD8AD38" w:rsidR="008F5165"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SOUTH AUSTRALIAN</w:t>
                            </w:r>
                          </w:p>
                          <w:p w14:paraId="1F89D685" w14:textId="3BC631DA" w:rsidR="008F5165" w:rsidRPr="003B3DC7"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EQUAL OPPORTUNITY COMMISSION</w:t>
                            </w:r>
                          </w:p>
                          <w:p w14:paraId="40C19CD7" w14:textId="77777777" w:rsidR="008F5165"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ANNUAL REPORT</w:t>
                            </w:r>
                          </w:p>
                          <w:p w14:paraId="3984E05A" w14:textId="6D4181FC" w:rsidR="008F5165"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2018-19</w:t>
                            </w:r>
                          </w:p>
                          <w:p w14:paraId="05249896" w14:textId="608F8AC0" w:rsidR="008F5165" w:rsidRDefault="008F5165" w:rsidP="003273E7"/>
                          <w:p w14:paraId="7DCAC508" w14:textId="77777777" w:rsidR="008F5165" w:rsidRPr="003273E7" w:rsidRDefault="008F5165" w:rsidP="003273E7"/>
                        </w:txbxContent>
                      </wps:txbx>
                      <wps:bodyPr rot="0" vert="horz" wrap="square" lIns="252000" tIns="108000" rIns="252000" bIns="108000" anchor="t" anchorCtr="0">
                        <a:noAutofit/>
                      </wps:bodyPr>
                    </wps:wsp>
                  </a:graphicData>
                </a:graphic>
                <wp14:sizeRelH relativeFrom="margin">
                  <wp14:pctWidth>0</wp14:pctWidth>
                </wp14:sizeRelH>
                <wp14:sizeRelV relativeFrom="margin">
                  <wp14:pctHeight>0</wp14:pctHeight>
                </wp14:sizeRelV>
              </wp:anchor>
            </w:drawing>
          </mc:Choice>
          <mc:Fallback>
            <w:pict>
              <v:shape w14:anchorId="65F0A8FA" id="Text Box 13" o:spid="_x0000_s1027" type="#_x0000_t202" style="position:absolute;margin-left:57pt;margin-top:355.2pt;width:497.4pt;height:156pt;z-index:25167462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v6qJQIAACkEAAAOAAAAZHJzL2Uyb0RvYy54bWysU9tu2zAMfR+wfxD0vthOkSAx4hRt2g4D&#10;ugvQ7gMYWY6FSaInKbGzrx8lp2mzvQ3Tg0CJ5NHhIbW6HoxmB+m8QlvxYpJzJq3AWtldxb8/P3xY&#10;cOYD2Bo0Wlnxo/T8ev3+3arvSjnFFnUtHSMQ68u+q3gbQldmmRetNOAn2ElLzgadgUBHt8tqBz2h&#10;G51N83ye9ejqzqGQ3tPt3ejk64TfNFKEr03jZWC64sQtpN2lfRv3bL2Ccuega5U40YB/YGFAWXr0&#10;DHUHAdjeqb+gjBIOPTZhItBk2DRKyFQDVVPkf1Tz1EInUy0kju/OMvn/Byu+HL45pmrq3RVnFgz1&#10;6FkOgd3iwOiK9Ok7X1LYU0eBYaB7ik21+u4RxQ/PLG5asDt54xz2rYSa+BUxM3uTOuL4CLLtP2NN&#10;78A+YAIaGmeieCQHI3Tq0/Hcm8hF0OX8qpgvF+QS5CuWi4K6n96A8iW9cz58lGhYNCruqPkJHg6P&#10;PkQ6UL6ExNc8alU/KK3Twe22G+3YAWhQ7ovprLg9oV+Eacv6ii9n01lCthjz0wwZFWiQtTIVX+Rx&#10;xXQooxz3tk52AKVHm5hoe9InSjKKE4btMLYi5kbttlgfSTCH49zSPyOjRfeLs55mtuL+5x6c5Ex/&#10;siT6dEaixClPpyKPRDhzF77thQ+sILiKB85GcxPS54jULd5QgxqVpHtlc6JN85gUPf2dOPBvzynq&#10;9YevfwMAAP//AwBQSwMEFAAGAAgAAAAhALD1dIfjAAAADQEAAA8AAABkcnMvZG93bnJldi54bWxM&#10;j8FOwzAQRO9I/IO1SFyq1nYa0RDiVBVSJcqtBQlxc+MliYjtNHba8PdsT3Db0Y5m5hXryXbsjENo&#10;vVMgFwIYusqb1tUK3t+28wxYiNoZ3XmHCn4wwLq8vSl0bvzF7fF8iDWjEBdyraCJsc85D1WDVoeF&#10;79HR78sPVkeSQ83NoC8UbjueCPHArW4dNTS6x+cGq+/DaBW8xOVpu/yc9bNx9yH7zeNph9mrUvd3&#10;0+YJWMQp/pnhOp+mQ0mbjn50JrCOtEyJJSpYSZECuzqkyIjmSJdIkhR4WfD/FOUvAAAA//8DAFBL&#10;AQItABQABgAIAAAAIQC2gziS/gAAAOEBAAATAAAAAAAAAAAAAAAAAAAAAABbQ29udGVudF9UeXBl&#10;c10ueG1sUEsBAi0AFAAGAAgAAAAhADj9If/WAAAAlAEAAAsAAAAAAAAAAAAAAAAALwEAAF9yZWxz&#10;Ly5yZWxzUEsBAi0AFAAGAAgAAAAhAFpq/qolAgAAKQQAAA4AAAAAAAAAAAAAAAAALgIAAGRycy9l&#10;Mm9Eb2MueG1sUEsBAi0AFAAGAAgAAAAhALD1dIfjAAAADQEAAA8AAAAAAAAAAAAAAAAAfwQAAGRy&#10;cy9kb3ducmV2LnhtbFBLBQYAAAAABAAEAPMAAACPBQAAAAA=&#10;" fillcolor="#e1251b" stroked="f">
                <v:textbox inset="7mm,3mm,7mm,3mm">
                  <w:txbxContent>
                    <w:p w14:paraId="657AECB6" w14:textId="77777777" w:rsidR="008F5165" w:rsidRDefault="008F5165" w:rsidP="003273E7">
                      <w:pPr>
                        <w:pStyle w:val="Title"/>
                        <w:jc w:val="center"/>
                        <w:rPr>
                          <w:rFonts w:ascii="Tahoma" w:hAnsi="Tahoma" w:cs="Tahoma"/>
                          <w:color w:val="FFFFFF" w:themeColor="background1"/>
                          <w:sz w:val="40"/>
                          <w:szCs w:val="40"/>
                        </w:rPr>
                      </w:pPr>
                    </w:p>
                    <w:p w14:paraId="71FCB52C" w14:textId="4DD8AD38" w:rsidR="008F5165"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SOUTH AUSTRALIAN</w:t>
                      </w:r>
                    </w:p>
                    <w:p w14:paraId="1F89D685" w14:textId="3BC631DA" w:rsidR="008F5165" w:rsidRPr="003B3DC7"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EQUAL OPPORTUNITY COMMISSION</w:t>
                      </w:r>
                    </w:p>
                    <w:p w14:paraId="40C19CD7" w14:textId="77777777" w:rsidR="008F5165"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ANNUAL REPORT</w:t>
                      </w:r>
                    </w:p>
                    <w:p w14:paraId="3984E05A" w14:textId="6D4181FC" w:rsidR="008F5165" w:rsidRDefault="008F5165" w:rsidP="003273E7">
                      <w:pPr>
                        <w:pStyle w:val="Title"/>
                        <w:jc w:val="center"/>
                        <w:rPr>
                          <w:rFonts w:ascii="Tahoma" w:hAnsi="Tahoma" w:cs="Tahoma"/>
                          <w:color w:val="FFFFFF" w:themeColor="background1"/>
                          <w:sz w:val="40"/>
                          <w:szCs w:val="40"/>
                        </w:rPr>
                      </w:pPr>
                      <w:r w:rsidRPr="003B3DC7">
                        <w:rPr>
                          <w:rFonts w:ascii="Tahoma" w:hAnsi="Tahoma" w:cs="Tahoma"/>
                          <w:color w:val="FFFFFF" w:themeColor="background1"/>
                          <w:sz w:val="40"/>
                          <w:szCs w:val="40"/>
                        </w:rPr>
                        <w:t>2018-19</w:t>
                      </w:r>
                    </w:p>
                    <w:p w14:paraId="05249896" w14:textId="608F8AC0" w:rsidR="008F5165" w:rsidRDefault="008F5165" w:rsidP="003273E7"/>
                    <w:p w14:paraId="7DCAC508" w14:textId="77777777" w:rsidR="008F5165" w:rsidRPr="003273E7" w:rsidRDefault="008F5165" w:rsidP="003273E7"/>
                  </w:txbxContent>
                </v:textbox>
                <w10:wrap type="square" anchorx="page"/>
              </v:shape>
            </w:pict>
          </mc:Fallback>
        </mc:AlternateContent>
      </w:r>
      <w:r w:rsidR="00565472" w:rsidRPr="00565472">
        <w:rPr>
          <w:rFonts w:ascii="Calibri Light" w:eastAsia="Calibri" w:hAnsi="Calibri Light" w:cs="Calibri Light"/>
          <w:b/>
          <w:noProof/>
          <w:sz w:val="32"/>
          <w:lang w:eastAsia="en-AU"/>
        </w:rPr>
        <mc:AlternateContent>
          <mc:Choice Requires="wps">
            <w:drawing>
              <wp:anchor distT="0" distB="0" distL="114300" distR="114300" simplePos="0" relativeHeight="251668480" behindDoc="0" locked="0" layoutInCell="1" allowOverlap="1" wp14:anchorId="27CF2CBC" wp14:editId="233A6686">
                <wp:simplePos x="0" y="0"/>
                <wp:positionH relativeFrom="page">
                  <wp:posOffset>-68580</wp:posOffset>
                </wp:positionH>
                <wp:positionV relativeFrom="paragraph">
                  <wp:posOffset>-1767840</wp:posOffset>
                </wp:positionV>
                <wp:extent cx="8572500" cy="6736080"/>
                <wp:effectExtent l="0" t="0" r="0" b="7620"/>
                <wp:wrapNone/>
                <wp:docPr id="62" name="Rectangle 62"/>
                <wp:cNvGraphicFramePr/>
                <a:graphic xmlns:a="http://schemas.openxmlformats.org/drawingml/2006/main">
                  <a:graphicData uri="http://schemas.microsoft.com/office/word/2010/wordprocessingShape">
                    <wps:wsp>
                      <wps:cNvSpPr/>
                      <wps:spPr>
                        <a:xfrm>
                          <a:off x="0" y="0"/>
                          <a:ext cx="8572500" cy="6736080"/>
                        </a:xfrm>
                        <a:prstGeom prst="rect">
                          <a:avLst/>
                        </a:prstGeom>
                        <a:solidFill>
                          <a:srgbClr val="002F87"/>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3EA18" id="Rectangle 62" o:spid="_x0000_s1026" style="position:absolute;margin-left:-5.4pt;margin-top:-139.2pt;width:675pt;height:530.4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DaaQIAAMsEAAAOAAAAZHJzL2Uyb0RvYy54bWysVE1PGzEQvVfqf7B8L7tJIUkjNigCpaqE&#10;AAEVZ8fr3bXkr9pONvTX99m7AUp7qpqDM+MZz8ebN3t+cdCK7IUP0pqKTk5KSoThtpamrej3x82n&#10;BSUhMlMzZY2o6LMI9GL18cN575ZiajurauEJgpiw7F1FuxjdsigC74Rm4cQ6YWBsrNcsQvVtUXvW&#10;I7pWxbQsZ0Vvfe285SIE3F4NRrrK8ZtG8HjbNEFEoiqK2mI+fT636SxW52zZeuY6yccy2D9UoZk0&#10;SPoS6opFRnZe/hFKS+5tsE084VYXtmkkF7kHdDMp33Xz0DEnci8AJ7gXmML/C8tv9neeyLqisykl&#10;hmnM6B6oMdMqQXAHgHoXlvB7cHd+1ALE1O2h8Tr9ow9yyKA+v4AqDpFwXC7O5tOzEthz2Gbzz7Ny&#10;kWEvXp87H+JXYTVJQkU98mcw2f46RKSE69ElZQtWyXojlcqKb7eXypM9SxMup5vFPNWMJ7+5KUN6&#10;8HM6z5UwMK1RLKIo7dB7MC0lTLWgMI8+5zY2ZUCkIfcVC92QI4cdeKNlBHmV1OiyTL8xszLpmcj0&#10;GztIGA6oJWlr62fA7u3Ax+D4RqL1axbiHfMgIODCUsVbHI2yqNyOEiWd9T//dp/8wQtYKelBaHT1&#10;Y8e8oER9M2DMl8npadqArJxiKFD8W8v2rcXs9KUFohOsr+NZTP5RHcXGW/2E3VunrDAxw5F7wG9U&#10;LuOwaNheLtbr7AbWOxavzYPjKfgR3sfDE/NunH8EdW7skfxs+Y4Gg296aex6F20jM0deccX0k4KN&#10;yTwYtzut5Fs9e71+g1a/AAAA//8DAFBLAwQUAAYACAAAACEA5feLqeMAAAANAQAADwAAAGRycy9k&#10;b3ducmV2LnhtbEyPS0/DMBCE70j8B2uRuLXOo6JpiFNRXrceSFHh6MabB8TrKHbS8O9xT3Db0Y5m&#10;vsm2s+7YhINtDQkIlwEwpNKolmoB74eXRQLMOklKdoZQwA9a2ObXV5lMlTnTG06Fq5kPIZtKAY1z&#10;fcq5LRvU0i5Nj+R/lRm0dF4ONVeDPPtw3fEoCO64li35hkb2+Nhg+V2MWsDz67STycdhP34ei2qI&#10;w2n39FUJcXszP9wDczi7PzNc8D065J7pZEZSlnUCFmHg0Z0/onWyAnaxxPEmAnYSsE6iFfA84/9X&#10;5L8AAAD//wMAUEsBAi0AFAAGAAgAAAAhALaDOJL+AAAA4QEAABMAAAAAAAAAAAAAAAAAAAAAAFtD&#10;b250ZW50X1R5cGVzXS54bWxQSwECLQAUAAYACAAAACEAOP0h/9YAAACUAQAACwAAAAAAAAAAAAAA&#10;AAAvAQAAX3JlbHMvLnJlbHNQSwECLQAUAAYACAAAACEAfiJA2mkCAADLBAAADgAAAAAAAAAAAAAA&#10;AAAuAgAAZHJzL2Uyb0RvYy54bWxQSwECLQAUAAYACAAAACEA5feLqeMAAAANAQAADwAAAAAAAAAA&#10;AAAAAADDBAAAZHJzL2Rvd25yZXYueG1sUEsFBgAAAAAEAAQA8wAAANMFAAAAAA==&#10;" fillcolor="#002f87" stroked="f" strokeweight="1pt">
                <w10:wrap anchorx="page"/>
              </v:rect>
            </w:pict>
          </mc:Fallback>
        </mc:AlternateContent>
      </w:r>
      <w:r w:rsidR="003B3DC7" w:rsidRPr="003B3DC7">
        <w:rPr>
          <w:rFonts w:cs="Tahoma"/>
          <w:noProof/>
          <w:lang w:eastAsia="en-AU"/>
        </w:rPr>
        <mc:AlternateContent>
          <mc:Choice Requires="wps">
            <w:drawing>
              <wp:anchor distT="45720" distB="45720" distL="114300" distR="114300" simplePos="0" relativeHeight="251664384" behindDoc="0" locked="0" layoutInCell="1" allowOverlap="1" wp14:anchorId="07FF0002" wp14:editId="485E10E2">
                <wp:simplePos x="0" y="0"/>
                <wp:positionH relativeFrom="margin">
                  <wp:posOffset>-129540</wp:posOffset>
                </wp:positionH>
                <wp:positionV relativeFrom="paragraph">
                  <wp:posOffset>7050405</wp:posOffset>
                </wp:positionV>
                <wp:extent cx="6233160" cy="1805940"/>
                <wp:effectExtent l="0" t="0" r="0" b="381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3160" cy="1805940"/>
                        </a:xfrm>
                        <a:prstGeom prst="rect">
                          <a:avLst/>
                        </a:prstGeom>
                        <a:noFill/>
                        <a:ln w="9525">
                          <a:noFill/>
                          <a:miter lim="800000"/>
                          <a:headEnd/>
                          <a:tailEnd/>
                        </a:ln>
                      </wps:spPr>
                      <wps:txbx>
                        <w:txbxContent>
                          <w:p w14:paraId="08CC063E" w14:textId="39913B52" w:rsidR="008F5165" w:rsidRPr="00A35626" w:rsidRDefault="008F5165" w:rsidP="003B3DC7">
                            <w:pPr>
                              <w:pStyle w:val="Subtitle"/>
                              <w:jc w:val="right"/>
                              <w:rPr>
                                <w:sz w:val="56"/>
                                <w:szCs w:val="56"/>
                              </w:rPr>
                            </w:pPr>
                            <w:r w:rsidRPr="003B3DC7">
                              <w:rPr>
                                <w:noProof/>
                                <w:lang w:eastAsia="en-AU"/>
                              </w:rPr>
                              <w:drawing>
                                <wp:inline distT="0" distB="0" distL="0" distR="0" wp14:anchorId="139D9B3F" wp14:editId="20598D4A">
                                  <wp:extent cx="2818130" cy="1689036"/>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70540" cy="1720448"/>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FF0002" id="_x0000_s1028" type="#_x0000_t202" style="position:absolute;margin-left:-10.2pt;margin-top:555.15pt;width:490.8pt;height:142.2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FDGDQIAAPsDAAAOAAAAZHJzL2Uyb0RvYy54bWysU9tuGyEQfa/Uf0C813uJ7dorr6M0aapK&#10;6UVK+gEsy3pRgaGAvet+fQfWca3krSoPiGFmDnPODJvrUStyEM5LMDUtZjklwnBopdnV9MfT/bsV&#10;JT4w0zIFRtT0KDy93r59sxlsJUroQbXCEQQxvhpsTfsQbJVlnvdCMz8DKww6O3CaBTTdLmsdGxBd&#10;q6zM82U2gGutAy68x9u7yUm3Cb/rBA/fus6LQFRNsbaQdpf2Ju7ZdsOqnWO2l/xUBvuHKjSTBh89&#10;Q92xwMjeyVdQWnIHHrow46Az6DrJReKAbIr8BZvHnlmRuKA43p5l8v8Pln89fHdEtti7ghLDNPbo&#10;SYyBfICRlFGewfoKox4txoURrzE0UfX2AfhPTwzc9szsxI1zMPSCtVheETOzi9QJx0eQZvgCLT7D&#10;9gES0Ng5HbVDNQiiY5uO59bEUjheLsurq2KJLo6+YpUv1vPUvIxVz+nW+fBJgCbxUFOHvU/w7PDg&#10;QyyHVc8h8TUD91Kp1H9lyFDT9aJcpIQLj5YBx1NJXdNVHtc0MJHlR9Om5MCkms74gDIn2pHpxDmM&#10;zZgEPqvZQHtEHRxM04i/Bw89uN+UDDiJNfW/9swJStRng1quizlyJSEZ88X7Eg136WkuPcxwhKpp&#10;oGQ63oY07hPlG9S8k0mN2JypklPJOGFJpNNviCN8aaeov392+wcAAP//AwBQSwMEFAAGAAgAAAAh&#10;AMnhjF3gAAAADQEAAA8AAABkcnMvZG93bnJldi54bWxMj8FOwzAMhu9IvENkJG5b0q5stDSdEIgr&#10;iMGQuGWN11Y0TtVka3l7zAmO9v/p9+dyO7tenHEMnScNyVKBQKq97ajR8P72tLgFEaIha3pPqOEb&#10;A2yry4vSFNZP9IrnXWwEl1AojIY2xqGQMtQtOhOWfkDi7OhHZyKPYyPtaCYud71MlVpLZzriC60Z&#10;8KHF+mt3chr2z8fPj0y9NI/uZpj8rCS5XGp9fTXf34GIOMc/GH71WR0qdjr4E9kgeg2LVGWMcpAk&#10;agWCkXydpCAOvFrl2QZkVcr/X1Q/AAAA//8DAFBLAQItABQABgAIAAAAIQC2gziS/gAAAOEBAAAT&#10;AAAAAAAAAAAAAAAAAAAAAABbQ29udGVudF9UeXBlc10ueG1sUEsBAi0AFAAGAAgAAAAhADj9If/W&#10;AAAAlAEAAAsAAAAAAAAAAAAAAAAALwEAAF9yZWxzLy5yZWxzUEsBAi0AFAAGAAgAAAAhAKokUMYN&#10;AgAA+wMAAA4AAAAAAAAAAAAAAAAALgIAAGRycy9lMm9Eb2MueG1sUEsBAi0AFAAGAAgAAAAhAMnh&#10;jF3gAAAADQEAAA8AAAAAAAAAAAAAAAAAZwQAAGRycy9kb3ducmV2LnhtbFBLBQYAAAAABAAEAPMA&#10;AAB0BQAAAAA=&#10;" filled="f" stroked="f">
                <v:textbox>
                  <w:txbxContent>
                    <w:p w14:paraId="08CC063E" w14:textId="39913B52" w:rsidR="008F5165" w:rsidRPr="00A35626" w:rsidRDefault="008F5165" w:rsidP="003B3DC7">
                      <w:pPr>
                        <w:pStyle w:val="Subtitle"/>
                        <w:jc w:val="right"/>
                        <w:rPr>
                          <w:sz w:val="56"/>
                          <w:szCs w:val="56"/>
                        </w:rPr>
                      </w:pPr>
                      <w:r w:rsidRPr="003B3DC7">
                        <w:rPr>
                          <w:noProof/>
                          <w:lang w:eastAsia="en-AU"/>
                        </w:rPr>
                        <w:drawing>
                          <wp:inline distT="0" distB="0" distL="0" distR="0" wp14:anchorId="139D9B3F" wp14:editId="20598D4A">
                            <wp:extent cx="2818130" cy="1689036"/>
                            <wp:effectExtent l="0" t="0" r="127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70540" cy="1720448"/>
                                    </a:xfrm>
                                    <a:prstGeom prst="rect">
                                      <a:avLst/>
                                    </a:prstGeom>
                                    <a:noFill/>
                                    <a:ln>
                                      <a:noFill/>
                                    </a:ln>
                                  </pic:spPr>
                                </pic:pic>
                              </a:graphicData>
                            </a:graphic>
                          </wp:inline>
                        </w:drawing>
                      </w:r>
                    </w:p>
                  </w:txbxContent>
                </v:textbox>
                <w10:wrap type="square" anchorx="margin"/>
              </v:shape>
            </w:pict>
          </mc:Fallback>
        </mc:AlternateContent>
      </w:r>
      <w:r w:rsidR="00393C11" w:rsidRPr="003B3DC7">
        <w:rPr>
          <w:rFonts w:cs="Tahoma"/>
          <w:noProof/>
          <w:lang w:eastAsia="en-AU"/>
        </w:rPr>
        <w:drawing>
          <wp:anchor distT="0" distB="0" distL="114300" distR="114300" simplePos="0" relativeHeight="251659264" behindDoc="1" locked="0" layoutInCell="1" allowOverlap="1" wp14:anchorId="3E923C0D" wp14:editId="5024E88B">
            <wp:simplePos x="0" y="0"/>
            <wp:positionH relativeFrom="page">
              <wp:posOffset>9687</wp:posOffset>
            </wp:positionH>
            <wp:positionV relativeFrom="paragraph">
              <wp:posOffset>6729095</wp:posOffset>
            </wp:positionV>
            <wp:extent cx="7551420" cy="298069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 template.jpg"/>
                    <pic:cNvPicPr/>
                  </pic:nvPicPr>
                  <pic:blipFill rotWithShape="1">
                    <a:blip r:embed="rId12" cstate="print">
                      <a:extLst>
                        <a:ext uri="{28A0092B-C50C-407E-A947-70E740481C1C}">
                          <a14:useLocalDpi xmlns:a14="http://schemas.microsoft.com/office/drawing/2010/main" val="0"/>
                        </a:ext>
                      </a:extLst>
                    </a:blip>
                    <a:srcRect t="72094"/>
                    <a:stretch/>
                  </pic:blipFill>
                  <pic:spPr bwMode="auto">
                    <a:xfrm>
                      <a:off x="0" y="0"/>
                      <a:ext cx="7551420" cy="2980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472">
        <w:rPr>
          <w:rFonts w:cs="Tahoma"/>
          <w:noProof/>
          <w:lang w:eastAsia="en-AU"/>
        </w:rPr>
        <w:drawing>
          <wp:inline distT="0" distB="0" distL="0" distR="0" wp14:anchorId="4B118FE7" wp14:editId="584AB73C">
            <wp:extent cx="2676525" cy="1657985"/>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657985"/>
                    </a:xfrm>
                    <a:prstGeom prst="rect">
                      <a:avLst/>
                    </a:prstGeom>
                    <a:noFill/>
                  </pic:spPr>
                </pic:pic>
              </a:graphicData>
            </a:graphic>
          </wp:inline>
        </w:drawing>
      </w:r>
      <w:r w:rsidR="00DD0265" w:rsidRPr="003B3DC7">
        <w:rPr>
          <w:rFonts w:cs="Tahoma"/>
        </w:rPr>
        <w:br w:type="page"/>
      </w:r>
    </w:p>
    <w:tbl>
      <w:tblPr>
        <w:tblW w:w="0" w:type="auto"/>
        <w:tblInd w:w="-142" w:type="dxa"/>
        <w:tblLook w:val="04A0" w:firstRow="1" w:lastRow="0" w:firstColumn="1" w:lastColumn="0" w:noHBand="0" w:noVBand="1"/>
      </w:tblPr>
      <w:tblGrid>
        <w:gridCol w:w="9026"/>
      </w:tblGrid>
      <w:tr w:rsidR="00DD0265" w:rsidRPr="003273E7" w14:paraId="45C10C34" w14:textId="77777777" w:rsidTr="00C07EA6">
        <w:tc>
          <w:tcPr>
            <w:tcW w:w="9026" w:type="dxa"/>
          </w:tcPr>
          <w:p w14:paraId="2BAF5FAC" w14:textId="77777777" w:rsidR="00142498" w:rsidRPr="003273E7" w:rsidRDefault="00142498" w:rsidP="00C221D4">
            <w:pPr>
              <w:pStyle w:val="DefaultText"/>
              <w:rPr>
                <w:rFonts w:asciiTheme="minorHAnsi" w:hAnsiTheme="minorHAnsi" w:cstheme="minorHAnsi"/>
                <w:sz w:val="24"/>
              </w:rPr>
            </w:pPr>
          </w:p>
          <w:p w14:paraId="6140F2FC" w14:textId="77777777" w:rsidR="00142498" w:rsidRPr="003273E7" w:rsidRDefault="00142498" w:rsidP="00C221D4">
            <w:pPr>
              <w:pStyle w:val="DefaultText"/>
              <w:rPr>
                <w:rFonts w:asciiTheme="minorHAnsi" w:hAnsiTheme="minorHAnsi" w:cstheme="minorHAnsi"/>
                <w:sz w:val="24"/>
              </w:rPr>
            </w:pPr>
          </w:p>
          <w:p w14:paraId="72873296" w14:textId="22FD0F4E" w:rsidR="00DD0265" w:rsidRPr="003273E7" w:rsidRDefault="00DD0265" w:rsidP="00C221D4">
            <w:pPr>
              <w:pStyle w:val="DefaultText"/>
              <w:rPr>
                <w:rFonts w:asciiTheme="minorHAnsi" w:hAnsiTheme="minorHAnsi" w:cstheme="minorHAnsi"/>
                <w:sz w:val="24"/>
              </w:rPr>
            </w:pPr>
            <w:r w:rsidRPr="003273E7">
              <w:rPr>
                <w:rFonts w:asciiTheme="minorHAnsi" w:hAnsiTheme="minorHAnsi" w:cstheme="minorHAnsi"/>
                <w:sz w:val="24"/>
              </w:rPr>
              <w:t>To:</w:t>
            </w:r>
          </w:p>
          <w:p w14:paraId="47ACA84A" w14:textId="77777777" w:rsidR="00DD0265" w:rsidRPr="003273E7" w:rsidRDefault="00DD0265" w:rsidP="00C221D4">
            <w:pPr>
              <w:pStyle w:val="DefaultText"/>
              <w:rPr>
                <w:rFonts w:asciiTheme="minorHAnsi" w:hAnsiTheme="minorHAnsi" w:cstheme="minorHAnsi"/>
                <w:sz w:val="24"/>
              </w:rPr>
            </w:pPr>
            <w:r w:rsidRPr="003273E7">
              <w:rPr>
                <w:rStyle w:val="DefaultTextChar"/>
                <w:rFonts w:asciiTheme="minorHAnsi" w:hAnsiTheme="minorHAnsi" w:cstheme="minorHAnsi"/>
                <w:sz w:val="24"/>
              </w:rPr>
              <w:t>The Hon Vickie Chapman MP</w:t>
            </w:r>
          </w:p>
        </w:tc>
      </w:tr>
      <w:tr w:rsidR="00DD0265" w:rsidRPr="003273E7" w14:paraId="7B3F13EE" w14:textId="77777777" w:rsidTr="00C07EA6">
        <w:tc>
          <w:tcPr>
            <w:tcW w:w="9026" w:type="dxa"/>
          </w:tcPr>
          <w:p w14:paraId="4082F6B3" w14:textId="34DE4192" w:rsidR="00DD0265" w:rsidRPr="003273E7" w:rsidRDefault="00DD0265" w:rsidP="00C221D4">
            <w:pPr>
              <w:pStyle w:val="DefaultText"/>
              <w:rPr>
                <w:rFonts w:asciiTheme="minorHAnsi" w:hAnsiTheme="minorHAnsi" w:cstheme="minorHAnsi"/>
                <w:sz w:val="24"/>
              </w:rPr>
            </w:pPr>
            <w:r w:rsidRPr="003273E7">
              <w:rPr>
                <w:rFonts w:asciiTheme="minorHAnsi" w:hAnsiTheme="minorHAnsi" w:cstheme="minorHAnsi"/>
                <w:sz w:val="24"/>
              </w:rPr>
              <w:t>Deputy Premier</w:t>
            </w:r>
            <w:r w:rsidR="000230D7" w:rsidRPr="003273E7">
              <w:rPr>
                <w:rFonts w:asciiTheme="minorHAnsi" w:hAnsiTheme="minorHAnsi" w:cstheme="minorHAnsi"/>
                <w:sz w:val="24"/>
              </w:rPr>
              <w:t xml:space="preserve"> &amp; </w:t>
            </w:r>
            <w:r w:rsidRPr="003273E7">
              <w:rPr>
                <w:rFonts w:asciiTheme="minorHAnsi" w:hAnsiTheme="minorHAnsi" w:cstheme="minorHAnsi"/>
                <w:sz w:val="24"/>
              </w:rPr>
              <w:t>Attorney-General</w:t>
            </w:r>
          </w:p>
        </w:tc>
      </w:tr>
    </w:tbl>
    <w:p w14:paraId="36440806" w14:textId="38C8C814" w:rsidR="00DD0265" w:rsidRPr="003273E7" w:rsidRDefault="00DD0265" w:rsidP="00C221D4">
      <w:pPr>
        <w:pStyle w:val="DefaultText"/>
        <w:rPr>
          <w:rFonts w:asciiTheme="minorHAnsi" w:hAnsiTheme="minorHAnsi" w:cstheme="minorHAnsi"/>
          <w:sz w:val="24"/>
        </w:rPr>
      </w:pPr>
      <w:r w:rsidRPr="003273E7">
        <w:rPr>
          <w:rFonts w:asciiTheme="minorHAnsi" w:hAnsiTheme="minorHAnsi" w:cstheme="minorHAnsi"/>
          <w:sz w:val="24"/>
        </w:rPr>
        <w:t xml:space="preserve">This annual report is presented to Parliament to meet the statutory reporting requirements of the Public Sector Act 2009 (SA) and the </w:t>
      </w:r>
      <w:r w:rsidR="00533146" w:rsidRPr="00533146">
        <w:rPr>
          <w:rFonts w:asciiTheme="minorHAnsi" w:hAnsiTheme="minorHAnsi" w:cstheme="minorHAnsi"/>
          <w:i/>
          <w:sz w:val="24"/>
        </w:rPr>
        <w:t xml:space="preserve">Equal Opportunity Act 1984 </w:t>
      </w:r>
      <w:r w:rsidRPr="003273E7">
        <w:rPr>
          <w:rFonts w:asciiTheme="minorHAnsi" w:hAnsiTheme="minorHAnsi" w:cstheme="minorHAnsi"/>
          <w:sz w:val="24"/>
        </w:rPr>
        <w:t>(SA) and meets the requirements of Premier and Cabinet Circular PC013 Annual Reporting.</w:t>
      </w:r>
    </w:p>
    <w:p w14:paraId="6AF4AA57" w14:textId="77777777" w:rsidR="00DD0265" w:rsidRPr="003273E7" w:rsidRDefault="00DD0265" w:rsidP="00C221D4">
      <w:pPr>
        <w:pStyle w:val="DefaultText"/>
        <w:rPr>
          <w:rFonts w:asciiTheme="minorHAnsi" w:hAnsiTheme="minorHAnsi" w:cstheme="minorHAnsi"/>
          <w:sz w:val="24"/>
        </w:rPr>
      </w:pPr>
      <w:r w:rsidRPr="003273E7">
        <w:rPr>
          <w:rFonts w:asciiTheme="minorHAnsi" w:hAnsiTheme="minorHAnsi" w:cstheme="minorHAnsi"/>
          <w:sz w:val="24"/>
        </w:rPr>
        <w:t xml:space="preserve">This report is verified to be accurate for the purposes of annual reporting to the Parliament of South Australia. </w:t>
      </w:r>
    </w:p>
    <w:p w14:paraId="4737B57B" w14:textId="77777777" w:rsidR="00DD0265" w:rsidRPr="003273E7" w:rsidRDefault="00DD0265" w:rsidP="00C221D4">
      <w:pPr>
        <w:pStyle w:val="DefaultText"/>
        <w:rPr>
          <w:rFonts w:asciiTheme="minorHAnsi" w:hAnsiTheme="minorHAnsi" w:cstheme="minorHAnsi"/>
          <w:sz w:val="24"/>
          <w:highlight w:val="green"/>
        </w:rPr>
      </w:pPr>
    </w:p>
    <w:tbl>
      <w:tblPr>
        <w:tblW w:w="0" w:type="auto"/>
        <w:tblInd w:w="-108" w:type="dxa"/>
        <w:tblLook w:val="04A0" w:firstRow="1" w:lastRow="0" w:firstColumn="1" w:lastColumn="0" w:noHBand="0" w:noVBand="1"/>
      </w:tblPr>
      <w:tblGrid>
        <w:gridCol w:w="5422"/>
        <w:gridCol w:w="3604"/>
      </w:tblGrid>
      <w:tr w:rsidR="00DD0265" w:rsidRPr="003273E7" w14:paraId="188BFC1D" w14:textId="77777777" w:rsidTr="00F879B9">
        <w:tc>
          <w:tcPr>
            <w:tcW w:w="9026" w:type="dxa"/>
            <w:gridSpan w:val="2"/>
          </w:tcPr>
          <w:p w14:paraId="3F39FC7C" w14:textId="1B427D35" w:rsidR="00DD0265" w:rsidRPr="003273E7" w:rsidRDefault="00DD0265" w:rsidP="00C221D4">
            <w:pPr>
              <w:pStyle w:val="DefaultText"/>
              <w:rPr>
                <w:rFonts w:asciiTheme="minorHAnsi" w:hAnsiTheme="minorHAnsi" w:cstheme="minorHAnsi"/>
                <w:sz w:val="24"/>
              </w:rPr>
            </w:pPr>
            <w:r w:rsidRPr="003273E7">
              <w:rPr>
                <w:rFonts w:asciiTheme="minorHAnsi" w:hAnsiTheme="minorHAnsi" w:cstheme="minorHAnsi"/>
                <w:sz w:val="24"/>
              </w:rPr>
              <w:t xml:space="preserve">Submitted on behalf of the </w:t>
            </w:r>
            <w:r w:rsidR="00F879B9" w:rsidRPr="003273E7">
              <w:rPr>
                <w:rFonts w:asciiTheme="minorHAnsi" w:hAnsiTheme="minorHAnsi" w:cstheme="minorHAnsi"/>
                <w:sz w:val="24"/>
              </w:rPr>
              <w:t xml:space="preserve">Office of the Commissioner for </w:t>
            </w:r>
            <w:r w:rsidRPr="003273E7">
              <w:rPr>
                <w:rFonts w:asciiTheme="minorHAnsi" w:hAnsiTheme="minorHAnsi" w:cstheme="minorHAnsi"/>
                <w:sz w:val="24"/>
              </w:rPr>
              <w:t>Equal Opportunity by:</w:t>
            </w:r>
          </w:p>
          <w:p w14:paraId="2E9801DB" w14:textId="5B235281" w:rsidR="00DD0265" w:rsidRPr="003273E7" w:rsidRDefault="00F879B9" w:rsidP="00C221D4">
            <w:pPr>
              <w:pStyle w:val="DefaultText"/>
              <w:rPr>
                <w:rFonts w:asciiTheme="minorHAnsi" w:hAnsiTheme="minorHAnsi" w:cstheme="minorHAnsi"/>
                <w:sz w:val="24"/>
              </w:rPr>
            </w:pPr>
            <w:r w:rsidRPr="003273E7">
              <w:rPr>
                <w:rFonts w:asciiTheme="minorHAnsi" w:hAnsiTheme="minorHAnsi" w:cstheme="minorHAnsi"/>
                <w:noProof/>
                <w:sz w:val="24"/>
                <w:lang w:eastAsia="en-AU"/>
              </w:rPr>
              <w:drawing>
                <wp:inline distT="0" distB="0" distL="0" distR="0" wp14:anchorId="7520FB8C" wp14:editId="0D5F1E27">
                  <wp:extent cx="1733762" cy="85344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1340" cy="862093"/>
                          </a:xfrm>
                          <a:prstGeom prst="rect">
                            <a:avLst/>
                          </a:prstGeom>
                          <a:noFill/>
                          <a:ln>
                            <a:noFill/>
                          </a:ln>
                        </pic:spPr>
                      </pic:pic>
                    </a:graphicData>
                  </a:graphic>
                </wp:inline>
              </w:drawing>
            </w:r>
          </w:p>
        </w:tc>
      </w:tr>
      <w:tr w:rsidR="00F879B9" w:rsidRPr="003273E7" w14:paraId="33AAFD4B" w14:textId="77777777" w:rsidTr="00F879B9">
        <w:tc>
          <w:tcPr>
            <w:tcW w:w="9026" w:type="dxa"/>
            <w:gridSpan w:val="2"/>
          </w:tcPr>
          <w:p w14:paraId="4264E4D1" w14:textId="77777777" w:rsidR="00F879B9" w:rsidRPr="003273E7" w:rsidRDefault="00F879B9" w:rsidP="00C221D4">
            <w:pPr>
              <w:pStyle w:val="DefaultText"/>
              <w:rPr>
                <w:rFonts w:asciiTheme="minorHAnsi" w:hAnsiTheme="minorHAnsi" w:cstheme="minorHAnsi"/>
                <w:sz w:val="24"/>
              </w:rPr>
            </w:pPr>
            <w:r w:rsidRPr="003273E7">
              <w:rPr>
                <w:rStyle w:val="DefaultTextChar"/>
                <w:rFonts w:asciiTheme="minorHAnsi" w:hAnsiTheme="minorHAnsi" w:cstheme="minorHAnsi"/>
                <w:b/>
                <w:sz w:val="24"/>
              </w:rPr>
              <w:t xml:space="preserve">Dr Niki Vincent </w:t>
            </w:r>
          </w:p>
        </w:tc>
      </w:tr>
      <w:tr w:rsidR="00F879B9" w:rsidRPr="003273E7" w14:paraId="16136B60" w14:textId="77777777" w:rsidTr="00F879B9">
        <w:tc>
          <w:tcPr>
            <w:tcW w:w="9026" w:type="dxa"/>
            <w:gridSpan w:val="2"/>
          </w:tcPr>
          <w:p w14:paraId="41C3F825" w14:textId="77777777" w:rsidR="00F879B9" w:rsidRPr="003273E7" w:rsidRDefault="00F879B9" w:rsidP="00C221D4">
            <w:pPr>
              <w:pStyle w:val="DefaultText"/>
              <w:rPr>
                <w:rFonts w:asciiTheme="minorHAnsi" w:hAnsiTheme="minorHAnsi" w:cstheme="minorHAnsi"/>
                <w:sz w:val="24"/>
              </w:rPr>
            </w:pPr>
            <w:r w:rsidRPr="003273E7">
              <w:rPr>
                <w:rStyle w:val="DefaultTextChar"/>
                <w:rFonts w:asciiTheme="minorHAnsi" w:hAnsiTheme="minorHAnsi" w:cstheme="minorHAnsi"/>
                <w:sz w:val="24"/>
              </w:rPr>
              <w:t>Commissioner for Equal Opportunity</w:t>
            </w:r>
          </w:p>
        </w:tc>
      </w:tr>
      <w:tr w:rsidR="00DD0265" w:rsidRPr="003273E7" w14:paraId="2E904378" w14:textId="77777777" w:rsidTr="00F879B9">
        <w:tc>
          <w:tcPr>
            <w:tcW w:w="5422" w:type="dxa"/>
          </w:tcPr>
          <w:p w14:paraId="06F99063" w14:textId="5132DB6B" w:rsidR="00F879B9" w:rsidRPr="003273E7" w:rsidRDefault="000F3265" w:rsidP="00C221D4">
            <w:pPr>
              <w:pStyle w:val="DefaultText"/>
              <w:rPr>
                <w:rFonts w:asciiTheme="minorHAnsi" w:hAnsiTheme="minorHAnsi" w:cstheme="minorHAnsi"/>
                <w:sz w:val="24"/>
              </w:rPr>
            </w:pPr>
            <w:r w:rsidRPr="003273E7">
              <w:rPr>
                <w:rFonts w:asciiTheme="minorHAnsi" w:hAnsiTheme="minorHAnsi" w:cstheme="minorHAnsi"/>
                <w:sz w:val="24"/>
              </w:rPr>
              <w:t>30</w:t>
            </w:r>
            <w:r w:rsidR="00F879B9" w:rsidRPr="003273E7">
              <w:rPr>
                <w:rFonts w:asciiTheme="minorHAnsi" w:hAnsiTheme="minorHAnsi" w:cstheme="minorHAnsi"/>
                <w:sz w:val="24"/>
              </w:rPr>
              <w:t xml:space="preserve"> September 2019</w:t>
            </w:r>
          </w:p>
        </w:tc>
        <w:tc>
          <w:tcPr>
            <w:tcW w:w="3604" w:type="dxa"/>
          </w:tcPr>
          <w:p w14:paraId="2CCC2410" w14:textId="10441EDE" w:rsidR="00DD0265" w:rsidRPr="003273E7" w:rsidRDefault="00DD0265" w:rsidP="00C221D4">
            <w:pPr>
              <w:pStyle w:val="DefaultText"/>
              <w:rPr>
                <w:rFonts w:asciiTheme="minorHAnsi" w:hAnsiTheme="minorHAnsi" w:cstheme="minorHAnsi"/>
                <w:sz w:val="24"/>
              </w:rPr>
            </w:pPr>
          </w:p>
        </w:tc>
      </w:tr>
    </w:tbl>
    <w:p w14:paraId="5C6A777D" w14:textId="6E251C95" w:rsidR="00F879B9" w:rsidRPr="003B3DC7" w:rsidRDefault="00F879B9" w:rsidP="00393C11">
      <w:pPr>
        <w:rPr>
          <w:rFonts w:cs="Tahoma"/>
        </w:rPr>
      </w:pPr>
    </w:p>
    <w:p w14:paraId="43A8CA36" w14:textId="77777777" w:rsidR="00F879B9" w:rsidRPr="003B3DC7" w:rsidRDefault="00F879B9" w:rsidP="006679F2">
      <w:pPr>
        <w:rPr>
          <w:rFonts w:cs="Tahoma"/>
        </w:rPr>
      </w:pPr>
    </w:p>
    <w:p w14:paraId="14182D9D" w14:textId="662F67AA" w:rsidR="00DD0265" w:rsidRPr="003B3DC7" w:rsidRDefault="00DD0265" w:rsidP="006679F2">
      <w:pPr>
        <w:rPr>
          <w:rFonts w:cs="Tahoma"/>
        </w:rPr>
      </w:pPr>
      <w:r w:rsidRPr="003B3DC7">
        <w:rPr>
          <w:rFonts w:cs="Tahoma"/>
        </w:rPr>
        <w:br w:type="page"/>
      </w:r>
    </w:p>
    <w:p w14:paraId="7E9AAA23" w14:textId="48C596E0" w:rsidR="00DD0265" w:rsidRDefault="003D311A" w:rsidP="003D311A">
      <w:pPr>
        <w:pStyle w:val="Heading1"/>
      </w:pPr>
      <w:bookmarkStart w:id="1" w:name="_Toc526077346"/>
      <w:bookmarkStart w:id="2" w:name="_Toc20679017"/>
      <w:r>
        <w:lastRenderedPageBreak/>
        <w:t>T</w:t>
      </w:r>
      <w:r w:rsidR="003B3DC7" w:rsidRPr="003D311A">
        <w:t xml:space="preserve">able of </w:t>
      </w:r>
      <w:r w:rsidR="00DD0265" w:rsidRPr="003D311A">
        <w:t>Contents</w:t>
      </w:r>
      <w:bookmarkEnd w:id="1"/>
      <w:bookmarkEnd w:id="2"/>
    </w:p>
    <w:sdt>
      <w:sdtPr>
        <w:rPr>
          <w:rFonts w:asciiTheme="minorHAnsi" w:eastAsiaTheme="minorHAnsi" w:hAnsiTheme="minorHAnsi" w:cstheme="minorBidi"/>
          <w:color w:val="auto"/>
          <w:sz w:val="22"/>
          <w:szCs w:val="22"/>
        </w:rPr>
        <w:id w:val="1545396810"/>
        <w:docPartObj>
          <w:docPartGallery w:val="Table of Contents"/>
          <w:docPartUnique/>
        </w:docPartObj>
      </w:sdtPr>
      <w:sdtEndPr>
        <w:rPr>
          <w:b/>
          <w:bCs/>
          <w:noProof/>
        </w:rPr>
      </w:sdtEndPr>
      <w:sdtContent>
        <w:p w14:paraId="73E2960D" w14:textId="2B134819" w:rsidR="00DD6D51" w:rsidRPr="00DD6D51" w:rsidRDefault="00DD6D51" w:rsidP="00DD6D51">
          <w:pPr>
            <w:pStyle w:val="TOCHeading"/>
            <w:rPr>
              <w:rFonts w:asciiTheme="minorHAnsi" w:eastAsiaTheme="minorEastAsia" w:hAnsiTheme="minorHAnsi" w:cstheme="minorHAnsi"/>
              <w:b/>
              <w:noProof/>
              <w:sz w:val="22"/>
              <w:lang w:eastAsia="en-AU"/>
            </w:rPr>
          </w:pPr>
          <w:r>
            <w:fldChar w:fldCharType="begin"/>
          </w:r>
          <w:r>
            <w:instrText xml:space="preserve"> TOC \o "1-3" \h \z \u </w:instrText>
          </w:r>
          <w:r>
            <w:fldChar w:fldCharType="separate"/>
          </w:r>
        </w:p>
        <w:p w14:paraId="56A353DA" w14:textId="5A6835A7"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18" w:history="1">
            <w:r w:rsidR="00DD6D51" w:rsidRPr="00DD6D51">
              <w:rPr>
                <w:rStyle w:val="Hyperlink"/>
                <w:rFonts w:asciiTheme="minorHAnsi" w:hAnsiTheme="minorHAnsi" w:cstheme="minorHAnsi"/>
                <w:noProof/>
              </w:rPr>
              <w:t>Section 1: Commissioner’s Overview of 2018-19</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_Toc20679018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6</w:t>
            </w:r>
            <w:r w:rsidR="00DD6D51" w:rsidRPr="00DD6D51">
              <w:rPr>
                <w:rFonts w:asciiTheme="minorHAnsi" w:hAnsiTheme="minorHAnsi" w:cstheme="minorHAnsi"/>
                <w:noProof/>
                <w:webHidden/>
              </w:rPr>
              <w:fldChar w:fldCharType="end"/>
            </w:r>
          </w:hyperlink>
        </w:p>
        <w:p w14:paraId="52D4B806" w14:textId="5BB4BE0A"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19" w:history="1">
            <w:r w:rsidR="00DD6D51" w:rsidRPr="00DD6D51">
              <w:rPr>
                <w:rStyle w:val="Hyperlink"/>
                <w:rFonts w:asciiTheme="minorHAnsi" w:hAnsiTheme="minorHAnsi" w:cstheme="minorHAnsi"/>
                <w:noProof/>
              </w:rPr>
              <w:t>Section 2: The role of the Commissioner for Equal Opportunity</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_Toc20679019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11</w:t>
            </w:r>
            <w:r w:rsidR="00DD6D51" w:rsidRPr="00DD6D51">
              <w:rPr>
                <w:rFonts w:asciiTheme="minorHAnsi" w:hAnsiTheme="minorHAnsi" w:cstheme="minorHAnsi"/>
                <w:noProof/>
                <w:webHidden/>
              </w:rPr>
              <w:fldChar w:fldCharType="end"/>
            </w:r>
          </w:hyperlink>
        </w:p>
        <w:p w14:paraId="45A49240" w14:textId="457AE274"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0" w:history="1">
            <w:r w:rsidR="00DD6D51" w:rsidRPr="00DD6D51">
              <w:rPr>
                <w:rStyle w:val="Hyperlink"/>
                <w:rFonts w:asciiTheme="minorHAnsi" w:hAnsiTheme="minorHAnsi" w:cstheme="minorHAnsi"/>
                <w:noProof/>
              </w:rPr>
              <w:t>2.1. Functions of the Commissioner</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_Toc20679020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11</w:t>
            </w:r>
            <w:r w:rsidR="00DD6D51" w:rsidRPr="00DD6D51">
              <w:rPr>
                <w:rFonts w:asciiTheme="minorHAnsi" w:hAnsiTheme="minorHAnsi" w:cstheme="minorHAnsi"/>
                <w:noProof/>
                <w:webHidden/>
              </w:rPr>
              <w:fldChar w:fldCharType="end"/>
            </w:r>
          </w:hyperlink>
        </w:p>
        <w:p w14:paraId="558B7372" w14:textId="57988098"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1" w:history="1">
            <w:r w:rsidR="00DD6D51" w:rsidRPr="00DD6D51">
              <w:rPr>
                <w:rStyle w:val="Hyperlink"/>
                <w:rFonts w:asciiTheme="minorHAnsi" w:hAnsiTheme="minorHAnsi" w:cstheme="minorHAnsi"/>
                <w:noProof/>
              </w:rPr>
              <w:t>2.2. Administration of Act and Ministerial direction</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_Toc20679021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11</w:t>
            </w:r>
            <w:r w:rsidR="00DD6D51" w:rsidRPr="00DD6D51">
              <w:rPr>
                <w:rFonts w:asciiTheme="minorHAnsi" w:hAnsiTheme="minorHAnsi" w:cstheme="minorHAnsi"/>
                <w:noProof/>
                <w:webHidden/>
              </w:rPr>
              <w:fldChar w:fldCharType="end"/>
            </w:r>
          </w:hyperlink>
        </w:p>
        <w:p w14:paraId="61D8C038" w14:textId="1FEEF96E"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2" w:history="1">
            <w:r w:rsidR="00DD6D51" w:rsidRPr="00DD6D51">
              <w:rPr>
                <w:rStyle w:val="Hyperlink"/>
                <w:rFonts w:asciiTheme="minorHAnsi" w:hAnsiTheme="minorHAnsi" w:cstheme="minorHAnsi"/>
                <w:noProof/>
              </w:rPr>
              <w:t>2.3. Legislation admini</w:t>
            </w:r>
            <w:r w:rsidR="00DD6D51">
              <w:rPr>
                <w:rStyle w:val="Hyperlink"/>
                <w:rFonts w:asciiTheme="minorHAnsi" w:hAnsiTheme="minorHAnsi" w:cstheme="minorHAnsi"/>
                <w:noProof/>
              </w:rPr>
              <w:t>stered by the Commissioner for E</w:t>
            </w:r>
            <w:r w:rsidR="00DD6D51" w:rsidRPr="00DD6D51">
              <w:rPr>
                <w:rStyle w:val="Hyperlink"/>
                <w:rFonts w:asciiTheme="minorHAnsi" w:hAnsiTheme="minorHAnsi" w:cstheme="minorHAnsi"/>
                <w:noProof/>
              </w:rPr>
              <w:t xml:space="preserve">qual </w:t>
            </w:r>
            <w:r w:rsidR="00DD6D51">
              <w:rPr>
                <w:rStyle w:val="Hyperlink"/>
                <w:rFonts w:asciiTheme="minorHAnsi" w:hAnsiTheme="minorHAnsi" w:cstheme="minorHAnsi"/>
                <w:noProof/>
              </w:rPr>
              <w:t>O</w:t>
            </w:r>
            <w:r w:rsidR="00DD6D51" w:rsidRPr="00DD6D51">
              <w:rPr>
                <w:rStyle w:val="Hyperlink"/>
                <w:rFonts w:asciiTheme="minorHAnsi" w:hAnsiTheme="minorHAnsi" w:cstheme="minorHAnsi"/>
                <w:noProof/>
              </w:rPr>
              <w:t>pportunity</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_Toc20679022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11</w:t>
            </w:r>
            <w:r w:rsidR="00DD6D51" w:rsidRPr="00DD6D51">
              <w:rPr>
                <w:rFonts w:asciiTheme="minorHAnsi" w:hAnsiTheme="minorHAnsi" w:cstheme="minorHAnsi"/>
                <w:noProof/>
                <w:webHidden/>
              </w:rPr>
              <w:fldChar w:fldCharType="end"/>
            </w:r>
          </w:hyperlink>
        </w:p>
        <w:p w14:paraId="5352FC15" w14:textId="15C2B957"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23" w:history="1">
            <w:r w:rsidR="00DD6D51" w:rsidRPr="00DD6D51">
              <w:rPr>
                <w:rStyle w:val="Hyperlink"/>
                <w:rFonts w:asciiTheme="minorHAnsi" w:hAnsiTheme="minorHAnsi" w:cstheme="minorHAnsi"/>
                <w:noProof/>
              </w:rPr>
              <w:t>Section 3: Structure and funding of the Office of the Commissioner for Equal Opportunity</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_Toc20679023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12</w:t>
            </w:r>
            <w:r w:rsidR="00DD6D51" w:rsidRPr="00DD6D51">
              <w:rPr>
                <w:rFonts w:asciiTheme="minorHAnsi" w:hAnsiTheme="minorHAnsi" w:cstheme="minorHAnsi"/>
                <w:noProof/>
                <w:webHidden/>
              </w:rPr>
              <w:fldChar w:fldCharType="end"/>
            </w:r>
          </w:hyperlink>
        </w:p>
        <w:p w14:paraId="319DA65E" w14:textId="249F64ED"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4" w:history="1">
            <w:r w:rsidR="00DD6D51" w:rsidRPr="00DD6D51">
              <w:rPr>
                <w:rStyle w:val="Hyperlink"/>
                <w:rFonts w:asciiTheme="minorHAnsi" w:hAnsiTheme="minorHAnsi" w:cstheme="minorHAnsi"/>
                <w:noProof/>
              </w:rPr>
              <w:t>3.1. Core-funded team for 2018-19</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_Toc20679024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12</w:t>
            </w:r>
            <w:r w:rsidR="00DD6D51" w:rsidRPr="00DD6D51">
              <w:rPr>
                <w:rFonts w:asciiTheme="minorHAnsi" w:hAnsiTheme="minorHAnsi" w:cstheme="minorHAnsi"/>
                <w:noProof/>
                <w:webHidden/>
              </w:rPr>
              <w:fldChar w:fldCharType="end"/>
            </w:r>
          </w:hyperlink>
        </w:p>
        <w:p w14:paraId="08043DD7" w14:textId="2DC49856"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5" w:history="1">
            <w:r w:rsidR="00DD6D51" w:rsidRPr="00DD6D51">
              <w:rPr>
                <w:rStyle w:val="Hyperlink"/>
                <w:rFonts w:asciiTheme="minorHAnsi" w:hAnsiTheme="minorHAnsi" w:cstheme="minorHAnsi"/>
                <w:noProof/>
              </w:rPr>
              <w:t>3.2. Core-funded team for 2019-20</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_Toc20679025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12</w:t>
            </w:r>
            <w:r w:rsidR="00DD6D51" w:rsidRPr="00DD6D51">
              <w:rPr>
                <w:rFonts w:asciiTheme="minorHAnsi" w:hAnsiTheme="minorHAnsi" w:cstheme="minorHAnsi"/>
                <w:noProof/>
                <w:webHidden/>
              </w:rPr>
              <w:fldChar w:fldCharType="end"/>
            </w:r>
          </w:hyperlink>
        </w:p>
        <w:p w14:paraId="25C524D8" w14:textId="3C762D11"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6" w:history="1">
            <w:r w:rsidR="00DD6D51" w:rsidRPr="00DD6D51">
              <w:rPr>
                <w:rStyle w:val="Hyperlink"/>
                <w:rFonts w:asciiTheme="minorHAnsi" w:hAnsiTheme="minorHAnsi" w:cstheme="minorHAnsi"/>
                <w:noProof/>
              </w:rPr>
              <w:t>3.2. Executive employment in the Commission</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_Toc20679026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12</w:t>
            </w:r>
            <w:r w:rsidR="00DD6D51" w:rsidRPr="00DD6D51">
              <w:rPr>
                <w:rFonts w:asciiTheme="minorHAnsi" w:hAnsiTheme="minorHAnsi" w:cstheme="minorHAnsi"/>
                <w:noProof/>
                <w:webHidden/>
              </w:rPr>
              <w:fldChar w:fldCharType="end"/>
            </w:r>
          </w:hyperlink>
        </w:p>
        <w:p w14:paraId="17232DBD" w14:textId="02BD9A49"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7" w:history="1">
            <w:r w:rsidR="00DD6D51" w:rsidRPr="00DD6D51">
              <w:rPr>
                <w:rStyle w:val="Hyperlink"/>
                <w:rFonts w:asciiTheme="minorHAnsi" w:hAnsiTheme="minorHAnsi" w:cstheme="minorHAnsi"/>
                <w:noProof/>
              </w:rPr>
              <w:t>3.3 Core funding for the Commission</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_Toc20679027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13</w:t>
            </w:r>
            <w:r w:rsidR="00DD6D51" w:rsidRPr="00DD6D51">
              <w:rPr>
                <w:rFonts w:asciiTheme="minorHAnsi" w:hAnsiTheme="minorHAnsi" w:cstheme="minorHAnsi"/>
                <w:noProof/>
                <w:webHidden/>
              </w:rPr>
              <w:fldChar w:fldCharType="end"/>
            </w:r>
          </w:hyperlink>
        </w:p>
        <w:p w14:paraId="3B9E7923" w14:textId="7D09A39E" w:rsidR="00DD6D51" w:rsidRPr="00DD6D51" w:rsidRDefault="00540113">
          <w:pPr>
            <w:pStyle w:val="TOC3"/>
            <w:tabs>
              <w:tab w:val="right" w:leader="dot" w:pos="9016"/>
            </w:tabs>
            <w:rPr>
              <w:rFonts w:cstheme="minorHAnsi"/>
              <w:noProof/>
              <w:lang w:val="en-AU" w:eastAsia="en-AU"/>
            </w:rPr>
          </w:pPr>
          <w:hyperlink w:anchor="_Toc20679028" w:history="1">
            <w:r w:rsidR="00DD6D51" w:rsidRPr="00DD6D51">
              <w:rPr>
                <w:rStyle w:val="Hyperlink"/>
                <w:rFonts w:cstheme="minorHAnsi"/>
                <w:noProof/>
              </w:rPr>
              <w:t>3.3.1. Interstate comparisons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_Toc20679028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13</w:t>
            </w:r>
            <w:r w:rsidR="00DD6D51" w:rsidRPr="00DD6D51">
              <w:rPr>
                <w:rFonts w:cstheme="minorHAnsi"/>
                <w:noProof/>
                <w:webHidden/>
              </w:rPr>
              <w:fldChar w:fldCharType="end"/>
            </w:r>
          </w:hyperlink>
        </w:p>
        <w:p w14:paraId="499A0683" w14:textId="4F40A2CC"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29" w:history="1">
            <w:r w:rsidR="00DD6D51" w:rsidRPr="00DD6D51">
              <w:rPr>
                <w:rStyle w:val="Hyperlink"/>
                <w:rFonts w:asciiTheme="minorHAnsi" w:hAnsiTheme="minorHAnsi" w:cstheme="minorHAnsi"/>
                <w:noProof/>
              </w:rPr>
              <w:t>3.4. Risks associated with decline in funding for the Commission</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_Toc20679029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14</w:t>
            </w:r>
            <w:r w:rsidR="00DD6D51" w:rsidRPr="00DD6D51">
              <w:rPr>
                <w:rFonts w:asciiTheme="minorHAnsi" w:hAnsiTheme="minorHAnsi" w:cstheme="minorHAnsi"/>
                <w:noProof/>
                <w:webHidden/>
              </w:rPr>
              <w:fldChar w:fldCharType="end"/>
            </w:r>
          </w:hyperlink>
        </w:p>
        <w:p w14:paraId="34F89E6A" w14:textId="65FA44CA"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30" w:history="1">
            <w:r w:rsidR="00DD6D51" w:rsidRPr="00DD6D51">
              <w:rPr>
                <w:rStyle w:val="Hyperlink"/>
                <w:rFonts w:asciiTheme="minorHAnsi" w:hAnsiTheme="minorHAnsi" w:cstheme="minorHAnsi"/>
                <w:noProof/>
              </w:rPr>
              <w:t>Section 4: Function 1</w:t>
            </w:r>
          </w:hyperlink>
        </w:p>
        <w:p w14:paraId="40E225A5" w14:textId="3EBEA415"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31" w:history="1">
            <w:r w:rsidR="00DD6D51" w:rsidRPr="00DD6D51">
              <w:rPr>
                <w:rStyle w:val="Hyperlink"/>
                <w:rFonts w:asciiTheme="minorHAnsi" w:hAnsiTheme="minorHAnsi" w:cstheme="minorHAnsi"/>
                <w:noProof/>
              </w:rPr>
              <w:t>Fostering and encouraging informed and unprejudiced attitudes with a view to eliminating discrimination</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_Toc20679031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16</w:t>
            </w:r>
            <w:r w:rsidR="00DD6D51" w:rsidRPr="00DD6D51">
              <w:rPr>
                <w:rFonts w:asciiTheme="minorHAnsi" w:hAnsiTheme="minorHAnsi" w:cstheme="minorHAnsi"/>
                <w:noProof/>
                <w:webHidden/>
              </w:rPr>
              <w:fldChar w:fldCharType="end"/>
            </w:r>
          </w:hyperlink>
        </w:p>
        <w:p w14:paraId="3ECAFC50" w14:textId="2ED0312A"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32" w:history="1">
            <w:r w:rsidR="00DD6D51" w:rsidRPr="00DD6D51">
              <w:rPr>
                <w:rStyle w:val="Hyperlink"/>
                <w:rFonts w:asciiTheme="minorHAnsi" w:hAnsiTheme="minorHAnsi" w:cstheme="minorHAnsi"/>
                <w:noProof/>
              </w:rPr>
              <w:t>4.1 Activities funded by the Attorney General’s Department</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_Toc20679032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16</w:t>
            </w:r>
            <w:r w:rsidR="00DD6D51" w:rsidRPr="00DD6D51">
              <w:rPr>
                <w:rFonts w:asciiTheme="minorHAnsi" w:hAnsiTheme="minorHAnsi" w:cstheme="minorHAnsi"/>
                <w:noProof/>
                <w:webHidden/>
              </w:rPr>
              <w:fldChar w:fldCharType="end"/>
            </w:r>
          </w:hyperlink>
        </w:p>
        <w:p w14:paraId="0C3E6CF2" w14:textId="49C261CF" w:rsidR="00DD6D51" w:rsidRPr="00DD6D51" w:rsidRDefault="00540113">
          <w:pPr>
            <w:pStyle w:val="TOC3"/>
            <w:tabs>
              <w:tab w:val="right" w:leader="dot" w:pos="9016"/>
            </w:tabs>
            <w:rPr>
              <w:rFonts w:cstheme="minorHAnsi"/>
              <w:noProof/>
              <w:lang w:val="en-AU" w:eastAsia="en-AU"/>
            </w:rPr>
          </w:pPr>
          <w:hyperlink w:anchor="_Toc20679033" w:history="1">
            <w:r w:rsidR="00DD6D51" w:rsidRPr="00DD6D51">
              <w:rPr>
                <w:rStyle w:val="Hyperlink"/>
                <w:rFonts w:cstheme="minorHAnsi"/>
                <w:noProof/>
              </w:rPr>
              <w:t>4.1.1 Discrimination enquiries and complaints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_Toc20679033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16</w:t>
            </w:r>
            <w:r w:rsidR="00DD6D51" w:rsidRPr="00DD6D51">
              <w:rPr>
                <w:rFonts w:cstheme="minorHAnsi"/>
                <w:noProof/>
                <w:webHidden/>
              </w:rPr>
              <w:fldChar w:fldCharType="end"/>
            </w:r>
          </w:hyperlink>
        </w:p>
        <w:p w14:paraId="51E63842" w14:textId="49CBE0DA" w:rsidR="00DD6D51" w:rsidRPr="00DD6D51" w:rsidRDefault="00540113">
          <w:pPr>
            <w:pStyle w:val="TOC3"/>
            <w:tabs>
              <w:tab w:val="right" w:leader="dot" w:pos="9016"/>
            </w:tabs>
            <w:rPr>
              <w:rFonts w:cstheme="minorHAnsi"/>
              <w:noProof/>
              <w:lang w:val="en-AU" w:eastAsia="en-AU"/>
            </w:rPr>
          </w:pPr>
          <w:hyperlink w:anchor="_Toc20679034" w:history="1">
            <w:r w:rsidR="00DD6D51" w:rsidRPr="00DD6D51">
              <w:rPr>
                <w:rStyle w:val="Hyperlink"/>
                <w:rFonts w:cstheme="minorHAnsi"/>
                <w:noProof/>
              </w:rPr>
              <w:t>4.1.2 Other initiatives aimed at fostering and encouraging informed and unprejudiced attitudes with a view to eliminating discrimination</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_Toc20679034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22</w:t>
            </w:r>
            <w:r w:rsidR="00DD6D51" w:rsidRPr="00DD6D51">
              <w:rPr>
                <w:rFonts w:cstheme="minorHAnsi"/>
                <w:noProof/>
                <w:webHidden/>
              </w:rPr>
              <w:fldChar w:fldCharType="end"/>
            </w:r>
          </w:hyperlink>
        </w:p>
        <w:p w14:paraId="08092C99" w14:textId="53D38467"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35" w:history="1">
            <w:r w:rsidR="00DD6D51" w:rsidRPr="00DD6D51">
              <w:rPr>
                <w:rStyle w:val="Hyperlink"/>
                <w:rFonts w:asciiTheme="minorHAnsi" w:hAnsiTheme="minorHAnsi" w:cstheme="minorHAnsi"/>
                <w:noProof/>
              </w:rPr>
              <w:t>4.2 Initiatives developed through partnerships with other organisations</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_Toc20679035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27</w:t>
            </w:r>
            <w:r w:rsidR="00DD6D51" w:rsidRPr="00DD6D51">
              <w:rPr>
                <w:rFonts w:asciiTheme="minorHAnsi" w:hAnsiTheme="minorHAnsi" w:cstheme="minorHAnsi"/>
                <w:noProof/>
                <w:webHidden/>
              </w:rPr>
              <w:fldChar w:fldCharType="end"/>
            </w:r>
          </w:hyperlink>
        </w:p>
        <w:p w14:paraId="63009D48" w14:textId="1F3DC1AF" w:rsidR="00DD6D51" w:rsidRPr="00DD6D51" w:rsidRDefault="00540113">
          <w:pPr>
            <w:pStyle w:val="TOC3"/>
            <w:tabs>
              <w:tab w:val="right" w:leader="dot" w:pos="9016"/>
            </w:tabs>
            <w:rPr>
              <w:rFonts w:cstheme="minorHAnsi"/>
              <w:noProof/>
              <w:lang w:val="en-AU" w:eastAsia="en-AU"/>
            </w:rPr>
          </w:pPr>
          <w:hyperlink w:anchor="_Toc20679036" w:history="1">
            <w:r w:rsidR="00DD6D51" w:rsidRPr="00DD6D51">
              <w:rPr>
                <w:rStyle w:val="Hyperlink"/>
                <w:rFonts w:cstheme="minorHAnsi"/>
                <w:noProof/>
              </w:rPr>
              <w:t>4.2.1 Free Legal Advice Clinic – Adelaide University Law School</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_Toc20679036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27</w:t>
            </w:r>
            <w:r w:rsidR="00DD6D51" w:rsidRPr="00DD6D51">
              <w:rPr>
                <w:rFonts w:cstheme="minorHAnsi"/>
                <w:noProof/>
                <w:webHidden/>
              </w:rPr>
              <w:fldChar w:fldCharType="end"/>
            </w:r>
          </w:hyperlink>
        </w:p>
        <w:p w14:paraId="299EB9BC" w14:textId="5CF2EB0C"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37" w:history="1">
            <w:r w:rsidR="00DD6D51" w:rsidRPr="00DD6D51">
              <w:rPr>
                <w:rStyle w:val="Hyperlink"/>
                <w:rFonts w:asciiTheme="minorHAnsi" w:hAnsiTheme="minorHAnsi" w:cstheme="minorHAnsi"/>
                <w:noProof/>
              </w:rPr>
              <w:t>4.3 Initiatives funded through fee-for-service consulting or membership fees</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_Toc20679037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28</w:t>
            </w:r>
            <w:r w:rsidR="00DD6D51" w:rsidRPr="00DD6D51">
              <w:rPr>
                <w:rFonts w:asciiTheme="minorHAnsi" w:hAnsiTheme="minorHAnsi" w:cstheme="minorHAnsi"/>
                <w:noProof/>
                <w:webHidden/>
              </w:rPr>
              <w:fldChar w:fldCharType="end"/>
            </w:r>
          </w:hyperlink>
        </w:p>
        <w:p w14:paraId="49482E53" w14:textId="482F4E8E" w:rsidR="00DD6D51" w:rsidRPr="00DD6D51" w:rsidRDefault="00540113">
          <w:pPr>
            <w:pStyle w:val="TOC3"/>
            <w:tabs>
              <w:tab w:val="right" w:leader="dot" w:pos="9016"/>
            </w:tabs>
            <w:rPr>
              <w:rFonts w:cstheme="minorHAnsi"/>
              <w:noProof/>
              <w:lang w:val="en-AU" w:eastAsia="en-AU"/>
            </w:rPr>
          </w:pPr>
          <w:hyperlink w:anchor="_Toc20679038" w:history="1">
            <w:r w:rsidR="00DD6D51" w:rsidRPr="00DD6D51">
              <w:rPr>
                <w:rStyle w:val="Hyperlink"/>
                <w:rFonts w:cstheme="minorHAnsi"/>
                <w:noProof/>
              </w:rPr>
              <w:t>4.3.1 Chiefs for Gender Equity</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_Toc20679038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28</w:t>
            </w:r>
            <w:r w:rsidR="00DD6D51" w:rsidRPr="00DD6D51">
              <w:rPr>
                <w:rFonts w:cstheme="minorHAnsi"/>
                <w:noProof/>
                <w:webHidden/>
              </w:rPr>
              <w:fldChar w:fldCharType="end"/>
            </w:r>
          </w:hyperlink>
        </w:p>
        <w:p w14:paraId="7125F580" w14:textId="52C76668" w:rsidR="00DD6D51" w:rsidRPr="00DD6D51" w:rsidRDefault="00540113">
          <w:pPr>
            <w:pStyle w:val="TOC3"/>
            <w:tabs>
              <w:tab w:val="right" w:leader="dot" w:pos="9016"/>
            </w:tabs>
            <w:rPr>
              <w:rFonts w:cstheme="minorHAnsi"/>
              <w:noProof/>
              <w:lang w:val="en-AU" w:eastAsia="en-AU"/>
            </w:rPr>
          </w:pPr>
          <w:hyperlink w:anchor="_Toc20679039" w:history="1">
            <w:r w:rsidR="00DD6D51" w:rsidRPr="00DD6D51">
              <w:rPr>
                <w:rStyle w:val="Hyperlink"/>
                <w:rFonts w:cstheme="minorHAnsi"/>
                <w:noProof/>
              </w:rPr>
              <w:t>4.3.2 Workplace Equality and Respect (WER) Project</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_Toc20679039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29</w:t>
            </w:r>
            <w:r w:rsidR="00DD6D51" w:rsidRPr="00DD6D51">
              <w:rPr>
                <w:rFonts w:cstheme="minorHAnsi"/>
                <w:noProof/>
                <w:webHidden/>
              </w:rPr>
              <w:fldChar w:fldCharType="end"/>
            </w:r>
          </w:hyperlink>
        </w:p>
        <w:p w14:paraId="5848170D" w14:textId="7E42B23D" w:rsidR="00DD6D51" w:rsidRPr="00DD6D51" w:rsidRDefault="00540113">
          <w:pPr>
            <w:pStyle w:val="TOC3"/>
            <w:tabs>
              <w:tab w:val="right" w:leader="dot" w:pos="9016"/>
            </w:tabs>
            <w:rPr>
              <w:rFonts w:cstheme="minorHAnsi"/>
              <w:noProof/>
              <w:lang w:val="en-AU" w:eastAsia="en-AU"/>
            </w:rPr>
          </w:pPr>
          <w:hyperlink w:anchor="_Toc20679040" w:history="1">
            <w:r w:rsidR="00DD6D51" w:rsidRPr="00DD6D51">
              <w:rPr>
                <w:rStyle w:val="Hyperlink"/>
                <w:rFonts w:cstheme="minorHAnsi"/>
                <w:noProof/>
              </w:rPr>
              <w:t>4.3.4 South Australia Police Monitoring Program</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_Toc20679040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30</w:t>
            </w:r>
            <w:r w:rsidR="00DD6D51" w:rsidRPr="00DD6D51">
              <w:rPr>
                <w:rFonts w:cstheme="minorHAnsi"/>
                <w:noProof/>
                <w:webHidden/>
              </w:rPr>
              <w:fldChar w:fldCharType="end"/>
            </w:r>
          </w:hyperlink>
        </w:p>
        <w:p w14:paraId="60A928C2" w14:textId="66CD33FB" w:rsidR="00DD6D51" w:rsidRPr="00DD6D51" w:rsidRDefault="00540113">
          <w:pPr>
            <w:pStyle w:val="TOC3"/>
            <w:tabs>
              <w:tab w:val="right" w:leader="dot" w:pos="9016"/>
            </w:tabs>
            <w:rPr>
              <w:rFonts w:cstheme="minorHAnsi"/>
              <w:noProof/>
              <w:lang w:val="en-AU" w:eastAsia="en-AU"/>
            </w:rPr>
          </w:pPr>
          <w:hyperlink w:anchor="_Toc20679041" w:history="1">
            <w:r w:rsidR="00DD6D51" w:rsidRPr="00DD6D51">
              <w:rPr>
                <w:rStyle w:val="Hyperlink"/>
                <w:rFonts w:cstheme="minorHAnsi"/>
                <w:noProof/>
              </w:rPr>
              <w:t>4.3.4 Strengthening Responses to Sexual Assault and Harassment at the University of Adelaide</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_Toc20679041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31</w:t>
            </w:r>
            <w:r w:rsidR="00DD6D51" w:rsidRPr="00DD6D51">
              <w:rPr>
                <w:rFonts w:cstheme="minorHAnsi"/>
                <w:noProof/>
                <w:webHidden/>
              </w:rPr>
              <w:fldChar w:fldCharType="end"/>
            </w:r>
          </w:hyperlink>
        </w:p>
        <w:p w14:paraId="548D8EEA" w14:textId="6669E253"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42" w:history="1">
            <w:r w:rsidR="00DD6D51" w:rsidRPr="00DD6D51">
              <w:rPr>
                <w:rStyle w:val="Hyperlink"/>
                <w:rFonts w:asciiTheme="minorHAnsi" w:hAnsiTheme="minorHAnsi" w:cstheme="minorHAnsi"/>
                <w:noProof/>
              </w:rPr>
              <w:t>Section 5 - Function 2</w:t>
            </w:r>
          </w:hyperlink>
        </w:p>
        <w:p w14:paraId="55B08B30" w14:textId="416E68B3"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43" w:history="1">
            <w:r w:rsidR="00DD6D51" w:rsidRPr="00DD6D51">
              <w:rPr>
                <w:rStyle w:val="Hyperlink"/>
                <w:rFonts w:asciiTheme="minorHAnsi" w:hAnsiTheme="minorHAnsi" w:cstheme="minorHAnsi"/>
                <w:noProof/>
              </w:rPr>
              <w:t>Research, data collection and the dissemination of information relating to discrimination</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_Toc20679043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32</w:t>
            </w:r>
            <w:r w:rsidR="00DD6D51" w:rsidRPr="00DD6D51">
              <w:rPr>
                <w:rFonts w:asciiTheme="minorHAnsi" w:hAnsiTheme="minorHAnsi" w:cstheme="minorHAnsi"/>
                <w:noProof/>
                <w:webHidden/>
              </w:rPr>
              <w:fldChar w:fldCharType="end"/>
            </w:r>
          </w:hyperlink>
        </w:p>
        <w:p w14:paraId="70D884A7" w14:textId="55A8A50E"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44" w:history="1">
            <w:r w:rsidR="00DD6D51" w:rsidRPr="00DD6D51">
              <w:rPr>
                <w:rStyle w:val="Hyperlink"/>
                <w:rFonts w:asciiTheme="minorHAnsi" w:hAnsiTheme="minorHAnsi" w:cstheme="minorHAnsi"/>
                <w:noProof/>
              </w:rPr>
              <w:t>5.1. Activities funded by the Attorney General’s Department</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_Toc20679044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32</w:t>
            </w:r>
            <w:r w:rsidR="00DD6D51" w:rsidRPr="00DD6D51">
              <w:rPr>
                <w:rFonts w:asciiTheme="minorHAnsi" w:hAnsiTheme="minorHAnsi" w:cstheme="minorHAnsi"/>
                <w:noProof/>
                <w:webHidden/>
              </w:rPr>
              <w:fldChar w:fldCharType="end"/>
            </w:r>
          </w:hyperlink>
        </w:p>
        <w:p w14:paraId="3D66012A" w14:textId="0537F31C"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45" w:history="1">
            <w:r w:rsidR="00DD6D51" w:rsidRPr="00DD6D51">
              <w:rPr>
                <w:rStyle w:val="Hyperlink"/>
                <w:rFonts w:asciiTheme="minorHAnsi" w:hAnsiTheme="minorHAnsi" w:cstheme="minorHAnsi"/>
                <w:noProof/>
              </w:rPr>
              <w:t>5.2. Activities developed in collaboration with other organisations</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_Toc20679045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32</w:t>
            </w:r>
            <w:r w:rsidR="00DD6D51" w:rsidRPr="00DD6D51">
              <w:rPr>
                <w:rFonts w:asciiTheme="minorHAnsi" w:hAnsiTheme="minorHAnsi" w:cstheme="minorHAnsi"/>
                <w:noProof/>
                <w:webHidden/>
              </w:rPr>
              <w:fldChar w:fldCharType="end"/>
            </w:r>
          </w:hyperlink>
        </w:p>
        <w:p w14:paraId="0D4783E6" w14:textId="280E7D4C" w:rsidR="00DD6D51" w:rsidRPr="00DD6D51" w:rsidRDefault="00540113">
          <w:pPr>
            <w:pStyle w:val="TOC3"/>
            <w:tabs>
              <w:tab w:val="right" w:leader="dot" w:pos="9016"/>
            </w:tabs>
            <w:rPr>
              <w:rFonts w:cstheme="minorHAnsi"/>
              <w:noProof/>
              <w:lang w:val="en-AU" w:eastAsia="en-AU"/>
            </w:rPr>
          </w:pPr>
          <w:hyperlink w:anchor="_Toc20679046" w:history="1">
            <w:r w:rsidR="00DD6D51" w:rsidRPr="00DD6D51">
              <w:rPr>
                <w:rStyle w:val="Hyperlink"/>
                <w:rFonts w:cstheme="minorHAnsi"/>
                <w:noProof/>
              </w:rPr>
              <w:t>5.2.1. The University of Adelaide PhD Program</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_Toc20679046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32</w:t>
            </w:r>
            <w:r w:rsidR="00DD6D51" w:rsidRPr="00DD6D51">
              <w:rPr>
                <w:rFonts w:cstheme="minorHAnsi"/>
                <w:noProof/>
                <w:webHidden/>
              </w:rPr>
              <w:fldChar w:fldCharType="end"/>
            </w:r>
          </w:hyperlink>
        </w:p>
        <w:p w14:paraId="0B9BC7A7" w14:textId="6FA434FF" w:rsidR="00DD6D51" w:rsidRPr="00DD6D51" w:rsidRDefault="00540113">
          <w:pPr>
            <w:pStyle w:val="TOC3"/>
            <w:tabs>
              <w:tab w:val="right" w:leader="dot" w:pos="9016"/>
            </w:tabs>
            <w:rPr>
              <w:rFonts w:cstheme="minorHAnsi"/>
              <w:noProof/>
              <w:lang w:val="en-AU" w:eastAsia="en-AU"/>
            </w:rPr>
          </w:pPr>
          <w:hyperlink w:anchor="_Toc20679047" w:history="1">
            <w:r w:rsidR="00DD6D51" w:rsidRPr="00DD6D51">
              <w:rPr>
                <w:rStyle w:val="Hyperlink"/>
                <w:rFonts w:cstheme="minorHAnsi"/>
                <w:noProof/>
              </w:rPr>
              <w:t>5.2.2. University of Adelaide’s L</w:t>
            </w:r>
            <w:r w:rsidR="00DD6D51" w:rsidRPr="00DD6D51">
              <w:rPr>
                <w:rStyle w:val="Hyperlink"/>
                <w:rFonts w:cstheme="minorHAnsi"/>
                <w:bCs/>
                <w:noProof/>
              </w:rPr>
              <w:t>aw and Justice Internship Program</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_Toc20679047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32</w:t>
            </w:r>
            <w:r w:rsidR="00DD6D51" w:rsidRPr="00DD6D51">
              <w:rPr>
                <w:rFonts w:cstheme="minorHAnsi"/>
                <w:noProof/>
                <w:webHidden/>
              </w:rPr>
              <w:fldChar w:fldCharType="end"/>
            </w:r>
          </w:hyperlink>
        </w:p>
        <w:p w14:paraId="724714E0" w14:textId="7F6527BF"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48" w:history="1">
            <w:r w:rsidR="00DD6D51" w:rsidRPr="00DD6D51">
              <w:rPr>
                <w:rStyle w:val="Hyperlink"/>
                <w:rFonts w:asciiTheme="minorHAnsi" w:hAnsiTheme="minorHAnsi" w:cstheme="minorHAnsi"/>
                <w:noProof/>
              </w:rPr>
              <w:t>Section 6 – Function 3</w:t>
            </w:r>
          </w:hyperlink>
        </w:p>
        <w:p w14:paraId="2BF8D2F5" w14:textId="43E8E99E"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49" w:history="1">
            <w:r w:rsidR="00DD6D51" w:rsidRPr="00DD6D51">
              <w:rPr>
                <w:rStyle w:val="Hyperlink"/>
                <w:rFonts w:asciiTheme="minorHAnsi" w:hAnsiTheme="minorHAnsi" w:cstheme="minorHAnsi"/>
                <w:noProof/>
              </w:rPr>
              <w:t>Recommendations for reforms that will advance equal opportunity and prevent discrimination in South Australia</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_Toc20679049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34</w:t>
            </w:r>
            <w:r w:rsidR="00DD6D51" w:rsidRPr="00DD6D51">
              <w:rPr>
                <w:rFonts w:asciiTheme="minorHAnsi" w:hAnsiTheme="minorHAnsi" w:cstheme="minorHAnsi"/>
                <w:noProof/>
                <w:webHidden/>
              </w:rPr>
              <w:fldChar w:fldCharType="end"/>
            </w:r>
          </w:hyperlink>
        </w:p>
        <w:p w14:paraId="03C1C4F8" w14:textId="7D4F341A"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50" w:history="1">
            <w:r w:rsidR="00DD6D51" w:rsidRPr="00DD6D51">
              <w:rPr>
                <w:rStyle w:val="Hyperlink"/>
                <w:rFonts w:asciiTheme="minorHAnsi" w:hAnsiTheme="minorHAnsi" w:cstheme="minorHAnsi"/>
                <w:noProof/>
              </w:rPr>
              <w:t xml:space="preserve">6.1 </w:t>
            </w:r>
            <w:r w:rsidR="00D24DC5">
              <w:rPr>
                <w:rStyle w:val="Hyperlink"/>
                <w:rFonts w:asciiTheme="minorHAnsi" w:hAnsiTheme="minorHAnsi" w:cstheme="minorHAnsi"/>
                <w:noProof/>
              </w:rPr>
              <w:t>S</w:t>
            </w:r>
            <w:r w:rsidR="00DD6D51" w:rsidRPr="00DD6D51">
              <w:rPr>
                <w:rStyle w:val="Hyperlink"/>
                <w:rFonts w:asciiTheme="minorHAnsi" w:hAnsiTheme="minorHAnsi" w:cstheme="minorHAnsi"/>
                <w:noProof/>
              </w:rPr>
              <w:t>ubmissions</w:t>
            </w:r>
            <w:r w:rsidR="00D24DC5">
              <w:rPr>
                <w:rStyle w:val="Hyperlink"/>
                <w:rFonts w:asciiTheme="minorHAnsi" w:hAnsiTheme="minorHAnsi" w:cstheme="minorHAnsi"/>
                <w:noProof/>
              </w:rPr>
              <w:t xml:space="preserve"> to the Attorney General</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_Toc20679050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34</w:t>
            </w:r>
            <w:r w:rsidR="00DD6D51" w:rsidRPr="00DD6D51">
              <w:rPr>
                <w:rFonts w:asciiTheme="minorHAnsi" w:hAnsiTheme="minorHAnsi" w:cstheme="minorHAnsi"/>
                <w:noProof/>
                <w:webHidden/>
              </w:rPr>
              <w:fldChar w:fldCharType="end"/>
            </w:r>
          </w:hyperlink>
        </w:p>
        <w:p w14:paraId="3BAE07E8" w14:textId="17B8BB10" w:rsidR="00DD6D51" w:rsidRPr="00DD6D51" w:rsidRDefault="00540113">
          <w:pPr>
            <w:pStyle w:val="TOC3"/>
            <w:tabs>
              <w:tab w:val="left" w:pos="1320"/>
              <w:tab w:val="right" w:leader="dot" w:pos="9016"/>
            </w:tabs>
            <w:rPr>
              <w:rFonts w:cstheme="minorHAnsi"/>
              <w:noProof/>
              <w:lang w:val="en-AU" w:eastAsia="en-AU"/>
            </w:rPr>
          </w:pPr>
          <w:hyperlink w:anchor="_Toc20679051" w:history="1">
            <w:r w:rsidR="00DD6D51" w:rsidRPr="00DD6D51">
              <w:rPr>
                <w:rStyle w:val="Hyperlink"/>
                <w:rFonts w:cstheme="minorHAnsi"/>
                <w:noProof/>
              </w:rPr>
              <w:t xml:space="preserve">6.1.1 </w:t>
            </w:r>
            <w:r w:rsidR="00DD6D51" w:rsidRPr="00DD6D51">
              <w:rPr>
                <w:rFonts w:cstheme="minorHAnsi"/>
                <w:noProof/>
                <w:lang w:val="en-AU" w:eastAsia="en-AU"/>
              </w:rPr>
              <w:tab/>
            </w:r>
            <w:r w:rsidR="00DD6D51" w:rsidRPr="00DD6D51">
              <w:rPr>
                <w:rStyle w:val="Hyperlink"/>
                <w:rFonts w:cstheme="minorHAnsi"/>
                <w:noProof/>
              </w:rPr>
              <w:t>Legislative provisions for access to surrogacy services for single people</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_Toc20679051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34</w:t>
            </w:r>
            <w:r w:rsidR="00DD6D51" w:rsidRPr="00DD6D51">
              <w:rPr>
                <w:rFonts w:cstheme="minorHAnsi"/>
                <w:noProof/>
                <w:webHidden/>
              </w:rPr>
              <w:fldChar w:fldCharType="end"/>
            </w:r>
          </w:hyperlink>
        </w:p>
        <w:p w14:paraId="1E721065" w14:textId="34277346" w:rsidR="00DD6D51" w:rsidRPr="00DD6D51" w:rsidRDefault="00540113">
          <w:pPr>
            <w:pStyle w:val="TOC3"/>
            <w:tabs>
              <w:tab w:val="left" w:pos="1320"/>
              <w:tab w:val="right" w:leader="dot" w:pos="9016"/>
            </w:tabs>
            <w:rPr>
              <w:rFonts w:cstheme="minorHAnsi"/>
              <w:noProof/>
              <w:lang w:val="en-AU" w:eastAsia="en-AU"/>
            </w:rPr>
          </w:pPr>
          <w:hyperlink w:anchor="_Toc20679052" w:history="1">
            <w:r w:rsidR="00DD6D51" w:rsidRPr="00DD6D51">
              <w:rPr>
                <w:rStyle w:val="Hyperlink"/>
                <w:rFonts w:cstheme="minorHAnsi"/>
                <w:noProof/>
              </w:rPr>
              <w:t xml:space="preserve">6.1.2 </w:t>
            </w:r>
            <w:r w:rsidR="00DD6D51" w:rsidRPr="00DD6D51">
              <w:rPr>
                <w:rFonts w:cstheme="minorHAnsi"/>
                <w:noProof/>
                <w:lang w:val="en-AU" w:eastAsia="en-AU"/>
              </w:rPr>
              <w:tab/>
            </w:r>
            <w:r w:rsidR="00DD6D51" w:rsidRPr="00DD6D51">
              <w:rPr>
                <w:rStyle w:val="Hyperlink"/>
                <w:rFonts w:cstheme="minorHAnsi"/>
                <w:noProof/>
              </w:rPr>
              <w:t>Draft Statutes Amendment (SACAT) Bill 2019</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_Toc20679052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35</w:t>
            </w:r>
            <w:r w:rsidR="00DD6D51" w:rsidRPr="00DD6D51">
              <w:rPr>
                <w:rFonts w:cstheme="minorHAnsi"/>
                <w:noProof/>
                <w:webHidden/>
              </w:rPr>
              <w:fldChar w:fldCharType="end"/>
            </w:r>
          </w:hyperlink>
        </w:p>
        <w:p w14:paraId="18EBC69D" w14:textId="4503A0CA" w:rsidR="00DD6D51" w:rsidRPr="00DD6D51" w:rsidRDefault="00540113">
          <w:pPr>
            <w:pStyle w:val="TOC3"/>
            <w:tabs>
              <w:tab w:val="right" w:leader="dot" w:pos="9016"/>
            </w:tabs>
            <w:rPr>
              <w:rFonts w:cstheme="minorHAnsi"/>
              <w:noProof/>
              <w:lang w:val="en-AU" w:eastAsia="en-AU"/>
            </w:rPr>
          </w:pPr>
          <w:hyperlink w:anchor="_Toc20679053" w:history="1">
            <w:r w:rsidR="00DD6D51" w:rsidRPr="00DD6D51">
              <w:rPr>
                <w:rStyle w:val="Hyperlink"/>
                <w:rFonts w:cstheme="minorHAnsi"/>
                <w:noProof/>
              </w:rPr>
              <w:t>6.1.3 Complaints of discrimination on the ground of ‘religious dress’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_Toc20679053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36</w:t>
            </w:r>
            <w:r w:rsidR="00DD6D51" w:rsidRPr="00DD6D51">
              <w:rPr>
                <w:rFonts w:cstheme="minorHAnsi"/>
                <w:noProof/>
                <w:webHidden/>
              </w:rPr>
              <w:fldChar w:fldCharType="end"/>
            </w:r>
          </w:hyperlink>
        </w:p>
        <w:p w14:paraId="282F394C" w14:textId="1ACB7C7B" w:rsidR="00DD6D51" w:rsidRPr="00DD6D51" w:rsidRDefault="00540113">
          <w:pPr>
            <w:pStyle w:val="TOC3"/>
            <w:tabs>
              <w:tab w:val="left" w:pos="1320"/>
              <w:tab w:val="right" w:leader="dot" w:pos="9016"/>
            </w:tabs>
            <w:rPr>
              <w:rFonts w:cstheme="minorHAnsi"/>
              <w:noProof/>
              <w:lang w:val="en-AU" w:eastAsia="en-AU"/>
            </w:rPr>
          </w:pPr>
          <w:hyperlink w:anchor="_Toc20679054" w:history="1">
            <w:r w:rsidR="00DD6D51" w:rsidRPr="00DD6D51">
              <w:rPr>
                <w:rStyle w:val="Hyperlink"/>
                <w:rFonts w:cstheme="minorHAnsi"/>
                <w:noProof/>
              </w:rPr>
              <w:t xml:space="preserve">6.1.4 </w:t>
            </w:r>
            <w:r w:rsidR="00DD6D51" w:rsidRPr="00DD6D51">
              <w:rPr>
                <w:rFonts w:cstheme="minorHAnsi"/>
                <w:noProof/>
                <w:lang w:val="en-AU" w:eastAsia="en-AU"/>
              </w:rPr>
              <w:tab/>
            </w:r>
            <w:r w:rsidR="00DD6D51" w:rsidRPr="00DD6D51">
              <w:rPr>
                <w:rStyle w:val="Hyperlink"/>
                <w:rFonts w:cstheme="minorHAnsi"/>
                <w:noProof/>
              </w:rPr>
              <w:t xml:space="preserve">Proposed amendments to the South Australian </w:t>
            </w:r>
            <w:r w:rsidR="00533146" w:rsidRPr="00533146">
              <w:rPr>
                <w:rStyle w:val="Hyperlink"/>
                <w:rFonts w:cstheme="minorHAnsi"/>
                <w:i/>
                <w:noProof/>
              </w:rPr>
              <w:t xml:space="preserve">Equal Opportunity Act 1984 </w:t>
            </w:r>
            <w:r w:rsidR="00DD6D51" w:rsidRPr="00DD6D51">
              <w:rPr>
                <w:rStyle w:val="Hyperlink"/>
                <w:rFonts w:cstheme="minorHAnsi"/>
                <w:noProof/>
              </w:rPr>
              <w:t>that would strengthen the powers of the Commissioner for Equal Opportunity to investigate alleged contraventions of the Act</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_Toc20679054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36</w:t>
            </w:r>
            <w:r w:rsidR="00DD6D51" w:rsidRPr="00DD6D51">
              <w:rPr>
                <w:rFonts w:cstheme="minorHAnsi"/>
                <w:noProof/>
                <w:webHidden/>
              </w:rPr>
              <w:fldChar w:fldCharType="end"/>
            </w:r>
          </w:hyperlink>
        </w:p>
        <w:p w14:paraId="36B5DE4B" w14:textId="5DA78217"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55" w:history="1">
            <w:r w:rsidR="00DD6D51" w:rsidRPr="00DD6D51">
              <w:rPr>
                <w:rStyle w:val="Hyperlink"/>
                <w:rFonts w:asciiTheme="minorHAnsi" w:hAnsiTheme="minorHAnsi" w:cstheme="minorHAnsi"/>
                <w:noProof/>
              </w:rPr>
              <w:t>6.2 Other submissions</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_Toc20679055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38</w:t>
            </w:r>
            <w:r w:rsidR="00DD6D51" w:rsidRPr="00DD6D51">
              <w:rPr>
                <w:rFonts w:asciiTheme="minorHAnsi" w:hAnsiTheme="minorHAnsi" w:cstheme="minorHAnsi"/>
                <w:noProof/>
                <w:webHidden/>
              </w:rPr>
              <w:fldChar w:fldCharType="end"/>
            </w:r>
          </w:hyperlink>
        </w:p>
        <w:p w14:paraId="7A1DBA3C" w14:textId="0E6D8AD4" w:rsidR="00DD6D51" w:rsidRPr="00DD6D51" w:rsidRDefault="00540113">
          <w:pPr>
            <w:pStyle w:val="TOC3"/>
            <w:tabs>
              <w:tab w:val="right" w:leader="dot" w:pos="9016"/>
            </w:tabs>
            <w:rPr>
              <w:rFonts w:cstheme="minorHAnsi"/>
              <w:noProof/>
              <w:lang w:val="en-AU" w:eastAsia="en-AU"/>
            </w:rPr>
          </w:pPr>
          <w:hyperlink w:anchor="_Toc20679056" w:history="1">
            <w:r w:rsidR="00DD6D51" w:rsidRPr="00DD6D51">
              <w:rPr>
                <w:rStyle w:val="Hyperlink"/>
                <w:rFonts w:cstheme="minorHAnsi"/>
                <w:noProof/>
              </w:rPr>
              <w:t>6.2.1 Letter to the Hon Stephen Knoll, Minister for Transport, Infrastructure and Local Government regarding the South Australian government’s decision to withdraw financial support for the Overland train service.</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_Toc20679056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38</w:t>
            </w:r>
            <w:r w:rsidR="00DD6D51" w:rsidRPr="00DD6D51">
              <w:rPr>
                <w:rFonts w:cstheme="minorHAnsi"/>
                <w:noProof/>
                <w:webHidden/>
              </w:rPr>
              <w:fldChar w:fldCharType="end"/>
            </w:r>
          </w:hyperlink>
        </w:p>
        <w:p w14:paraId="617E8B94" w14:textId="3E1FD841" w:rsidR="00DD6D51" w:rsidRPr="00DD6D51" w:rsidRDefault="00540113">
          <w:pPr>
            <w:pStyle w:val="TOC3"/>
            <w:tabs>
              <w:tab w:val="right" w:leader="dot" w:pos="9016"/>
            </w:tabs>
            <w:rPr>
              <w:rFonts w:cstheme="minorHAnsi"/>
              <w:noProof/>
              <w:lang w:val="en-AU" w:eastAsia="en-AU"/>
            </w:rPr>
          </w:pPr>
          <w:hyperlink w:anchor="_Toc20679057" w:history="1">
            <w:r w:rsidR="00DD6D51" w:rsidRPr="00DD6D51">
              <w:rPr>
                <w:rStyle w:val="Hyperlink"/>
                <w:rFonts w:cstheme="minorHAnsi"/>
                <w:noProof/>
              </w:rPr>
              <w:t>6.2.2 Submission to Australian Human Rights Commission consultation paper: Protecting the Human Rights of People Born with Variations in Sex Characteristics in the context of Medical Interventions.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_Toc20679057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38</w:t>
            </w:r>
            <w:r w:rsidR="00DD6D51" w:rsidRPr="00DD6D51">
              <w:rPr>
                <w:rFonts w:cstheme="minorHAnsi"/>
                <w:noProof/>
                <w:webHidden/>
              </w:rPr>
              <w:fldChar w:fldCharType="end"/>
            </w:r>
          </w:hyperlink>
        </w:p>
        <w:p w14:paraId="4EBD894D" w14:textId="3E63A4BE" w:rsidR="00DD6D51" w:rsidRPr="00DD6D51" w:rsidRDefault="00540113">
          <w:pPr>
            <w:pStyle w:val="TOC3"/>
            <w:tabs>
              <w:tab w:val="right" w:leader="dot" w:pos="9016"/>
            </w:tabs>
            <w:rPr>
              <w:rFonts w:cstheme="minorHAnsi"/>
              <w:noProof/>
              <w:lang w:val="en-AU" w:eastAsia="en-AU"/>
            </w:rPr>
          </w:pPr>
          <w:hyperlink w:anchor="_Toc20679058" w:history="1">
            <w:r w:rsidR="00DD6D51" w:rsidRPr="00DD6D51">
              <w:rPr>
                <w:rStyle w:val="Hyperlink"/>
                <w:rFonts w:cstheme="minorHAnsi"/>
                <w:noProof/>
              </w:rPr>
              <w:t xml:space="preserve">6.2.3 Feedback on Draft SA Health Equity &amp; Access in Health Care Policy Directive. </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_Toc20679058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41</w:t>
            </w:r>
            <w:r w:rsidR="00DD6D51" w:rsidRPr="00DD6D51">
              <w:rPr>
                <w:rFonts w:cstheme="minorHAnsi"/>
                <w:noProof/>
                <w:webHidden/>
              </w:rPr>
              <w:fldChar w:fldCharType="end"/>
            </w:r>
          </w:hyperlink>
        </w:p>
        <w:p w14:paraId="58493553" w14:textId="05392C1D" w:rsidR="00DD6D51" w:rsidRPr="00DD6D51" w:rsidRDefault="00540113">
          <w:pPr>
            <w:pStyle w:val="TOC3"/>
            <w:tabs>
              <w:tab w:val="right" w:leader="dot" w:pos="9016"/>
            </w:tabs>
            <w:rPr>
              <w:rFonts w:cstheme="minorHAnsi"/>
              <w:noProof/>
              <w:lang w:val="en-AU" w:eastAsia="en-AU"/>
            </w:rPr>
          </w:pPr>
          <w:hyperlink w:anchor="_Toc20679059" w:history="1">
            <w:r w:rsidR="00DD6D51" w:rsidRPr="00DD6D51">
              <w:rPr>
                <w:rStyle w:val="Hyperlink"/>
                <w:rFonts w:cstheme="minorHAnsi"/>
                <w:noProof/>
              </w:rPr>
              <w:t>6.2.4 Letter to Mr Tony Braxton-Smith, Chief Executive, Department of Planning, Transport and Infrastructure in relation to the Disability Standards for Accessible Public Transport 2002</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_Toc20679059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42</w:t>
            </w:r>
            <w:r w:rsidR="00DD6D51" w:rsidRPr="00DD6D51">
              <w:rPr>
                <w:rFonts w:cstheme="minorHAnsi"/>
                <w:noProof/>
                <w:webHidden/>
              </w:rPr>
              <w:fldChar w:fldCharType="end"/>
            </w:r>
          </w:hyperlink>
        </w:p>
        <w:p w14:paraId="0B8F8FA4" w14:textId="1C57A1E7" w:rsidR="00DD6D51" w:rsidRPr="00DD6D51" w:rsidRDefault="00540113">
          <w:pPr>
            <w:pStyle w:val="TOC3"/>
            <w:tabs>
              <w:tab w:val="right" w:leader="dot" w:pos="9016"/>
            </w:tabs>
            <w:rPr>
              <w:rFonts w:cstheme="minorHAnsi"/>
              <w:noProof/>
              <w:lang w:val="en-AU" w:eastAsia="en-AU"/>
            </w:rPr>
          </w:pPr>
          <w:hyperlink w:anchor="_Toc20679060" w:history="1">
            <w:r w:rsidR="00DD6D51" w:rsidRPr="00DD6D51">
              <w:rPr>
                <w:rStyle w:val="Hyperlink"/>
                <w:rFonts w:cstheme="minorHAnsi"/>
                <w:noProof/>
              </w:rPr>
              <w:t>6.2.5 Submission to the Australian Human Rights Commission’s National Inquiry into Workplace Sexual Harassment i.</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_Toc20679060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42</w:t>
            </w:r>
            <w:r w:rsidR="00DD6D51" w:rsidRPr="00DD6D51">
              <w:rPr>
                <w:rFonts w:cstheme="minorHAnsi"/>
                <w:noProof/>
                <w:webHidden/>
              </w:rPr>
              <w:fldChar w:fldCharType="end"/>
            </w:r>
          </w:hyperlink>
        </w:p>
        <w:p w14:paraId="1D863BEE" w14:textId="12CECC6F" w:rsidR="00DD6D51" w:rsidRPr="00DD6D51" w:rsidRDefault="00540113">
          <w:pPr>
            <w:pStyle w:val="TOC3"/>
            <w:tabs>
              <w:tab w:val="right" w:leader="dot" w:pos="9016"/>
            </w:tabs>
            <w:rPr>
              <w:rFonts w:cstheme="minorHAnsi"/>
              <w:noProof/>
              <w:lang w:val="en-AU" w:eastAsia="en-AU"/>
            </w:rPr>
          </w:pPr>
          <w:hyperlink w:anchor="_Toc20679061" w:history="1">
            <w:r w:rsidR="00DD6D51" w:rsidRPr="00DD6D51">
              <w:rPr>
                <w:rStyle w:val="Hyperlink"/>
                <w:rFonts w:cstheme="minorHAnsi"/>
                <w:noProof/>
              </w:rPr>
              <w:t>6.2.6 Letter to the Gender Reassignment Board, Department of Justice, Government of Western Australia</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_Toc20679061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42</w:t>
            </w:r>
            <w:r w:rsidR="00DD6D51" w:rsidRPr="00DD6D51">
              <w:rPr>
                <w:rFonts w:cstheme="minorHAnsi"/>
                <w:noProof/>
                <w:webHidden/>
              </w:rPr>
              <w:fldChar w:fldCharType="end"/>
            </w:r>
          </w:hyperlink>
        </w:p>
        <w:p w14:paraId="41B5D986" w14:textId="787C2853" w:rsidR="00DD6D51" w:rsidRPr="00DD6D51" w:rsidRDefault="00540113">
          <w:pPr>
            <w:pStyle w:val="TOC3"/>
            <w:tabs>
              <w:tab w:val="right" w:leader="dot" w:pos="9016"/>
            </w:tabs>
            <w:rPr>
              <w:rFonts w:cstheme="minorHAnsi"/>
              <w:noProof/>
              <w:lang w:val="en-AU" w:eastAsia="en-AU"/>
            </w:rPr>
          </w:pPr>
          <w:hyperlink w:anchor="_Toc20679062" w:history="1">
            <w:r w:rsidR="00DD6D51" w:rsidRPr="00DD6D51">
              <w:rPr>
                <w:rStyle w:val="Hyperlink"/>
                <w:rFonts w:cstheme="minorHAnsi"/>
                <w:noProof/>
              </w:rPr>
              <w:t>6.2.6 Submission to the South Australian Law Reform Institute for the ‘Abortion: A Review of South Australian Law and Practice’ review being undertaken.</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_Toc20679062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43</w:t>
            </w:r>
            <w:r w:rsidR="00DD6D51" w:rsidRPr="00DD6D51">
              <w:rPr>
                <w:rFonts w:cstheme="minorHAnsi"/>
                <w:noProof/>
                <w:webHidden/>
              </w:rPr>
              <w:fldChar w:fldCharType="end"/>
            </w:r>
          </w:hyperlink>
        </w:p>
        <w:p w14:paraId="7866CF21" w14:textId="55910614" w:rsidR="00DD6D51" w:rsidRPr="00DD6D51" w:rsidRDefault="00540113">
          <w:pPr>
            <w:pStyle w:val="TOC3"/>
            <w:tabs>
              <w:tab w:val="right" w:leader="dot" w:pos="9016"/>
            </w:tabs>
            <w:rPr>
              <w:rFonts w:cstheme="minorHAnsi"/>
              <w:noProof/>
              <w:lang w:val="en-AU" w:eastAsia="en-AU"/>
            </w:rPr>
          </w:pPr>
          <w:hyperlink w:anchor="_Toc20679063" w:history="1">
            <w:r w:rsidR="00DD6D51" w:rsidRPr="00DD6D51">
              <w:rPr>
                <w:rStyle w:val="Hyperlink"/>
                <w:rFonts w:cstheme="minorHAnsi"/>
                <w:noProof/>
              </w:rPr>
              <w:t>6.2.7 Submission to Multicultural Legislative Review of the South Australian Multicultural and Ethnic Affairs Commission Act 1980.</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_Toc20679063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44</w:t>
            </w:r>
            <w:r w:rsidR="00DD6D51" w:rsidRPr="00DD6D51">
              <w:rPr>
                <w:rFonts w:cstheme="minorHAnsi"/>
                <w:noProof/>
                <w:webHidden/>
              </w:rPr>
              <w:fldChar w:fldCharType="end"/>
            </w:r>
          </w:hyperlink>
        </w:p>
        <w:p w14:paraId="1B2522F2" w14:textId="07AFE1D1" w:rsidR="00DD6D51" w:rsidRPr="00DD6D51" w:rsidRDefault="00540113">
          <w:pPr>
            <w:pStyle w:val="TOC3"/>
            <w:tabs>
              <w:tab w:val="right" w:leader="dot" w:pos="9016"/>
            </w:tabs>
            <w:rPr>
              <w:rFonts w:cstheme="minorHAnsi"/>
              <w:noProof/>
              <w:lang w:val="en-AU" w:eastAsia="en-AU"/>
            </w:rPr>
          </w:pPr>
          <w:hyperlink w:anchor="_Toc20679064" w:history="1">
            <w:r w:rsidR="00DD6D51" w:rsidRPr="00DD6D51">
              <w:rPr>
                <w:rStyle w:val="Hyperlink"/>
                <w:rFonts w:cstheme="minorHAnsi"/>
                <w:noProof/>
              </w:rPr>
              <w:t>6.2.8 Letter to the Hon John Gardner, Minister for Education regarding the disadvantage of casual Department for Education female employees in comparison to Public Sector employees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_Toc20679064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45</w:t>
            </w:r>
            <w:r w:rsidR="00DD6D51" w:rsidRPr="00DD6D51">
              <w:rPr>
                <w:rFonts w:cstheme="minorHAnsi"/>
                <w:noProof/>
                <w:webHidden/>
              </w:rPr>
              <w:fldChar w:fldCharType="end"/>
            </w:r>
          </w:hyperlink>
        </w:p>
        <w:p w14:paraId="7ABA5E6D" w14:textId="434C23C1" w:rsidR="00DD6D51" w:rsidRPr="00DD6D51" w:rsidRDefault="00540113">
          <w:pPr>
            <w:pStyle w:val="TOC3"/>
            <w:tabs>
              <w:tab w:val="right" w:leader="dot" w:pos="9016"/>
            </w:tabs>
            <w:rPr>
              <w:rFonts w:cstheme="minorHAnsi"/>
              <w:noProof/>
              <w:lang w:val="en-AU" w:eastAsia="en-AU"/>
            </w:rPr>
          </w:pPr>
          <w:hyperlink w:anchor="_Toc20679065" w:history="1">
            <w:r w:rsidR="00DD6D51" w:rsidRPr="00DD6D51">
              <w:rPr>
                <w:rStyle w:val="Hyperlink"/>
                <w:rFonts w:cstheme="minorHAnsi"/>
                <w:noProof/>
              </w:rPr>
              <w:t>6.2.9 Submission to South Australian Office for Ageing Well on the draft ‘Ageing and Adult Safeguarding Regulations 2019’ (‘the Regulations’)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_Toc20679065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45</w:t>
            </w:r>
            <w:r w:rsidR="00DD6D51" w:rsidRPr="00DD6D51">
              <w:rPr>
                <w:rFonts w:cstheme="minorHAnsi"/>
                <w:noProof/>
                <w:webHidden/>
              </w:rPr>
              <w:fldChar w:fldCharType="end"/>
            </w:r>
          </w:hyperlink>
        </w:p>
        <w:p w14:paraId="5AC5647F" w14:textId="574B8D7D"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66" w:history="1">
            <w:r w:rsidR="00DD6D51" w:rsidRPr="00DD6D51">
              <w:rPr>
                <w:rStyle w:val="Hyperlink"/>
                <w:rFonts w:asciiTheme="minorHAnsi" w:hAnsiTheme="minorHAnsi" w:cstheme="minorHAnsi"/>
                <w:noProof/>
              </w:rPr>
              <w:t>Section 7. Reporting of public complaints about the Commission’s service</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_Toc20679066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47</w:t>
            </w:r>
            <w:r w:rsidR="00DD6D51" w:rsidRPr="00DD6D51">
              <w:rPr>
                <w:rFonts w:asciiTheme="minorHAnsi" w:hAnsiTheme="minorHAnsi" w:cstheme="minorHAnsi"/>
                <w:noProof/>
                <w:webHidden/>
              </w:rPr>
              <w:fldChar w:fldCharType="end"/>
            </w:r>
          </w:hyperlink>
        </w:p>
        <w:p w14:paraId="61AD415D" w14:textId="2D6558E7"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67" w:history="1">
            <w:r w:rsidR="00DD6D51" w:rsidRPr="00DD6D51">
              <w:rPr>
                <w:rStyle w:val="Hyperlink"/>
                <w:rFonts w:asciiTheme="minorHAnsi" w:hAnsiTheme="minorHAnsi" w:cstheme="minorHAnsi"/>
                <w:noProof/>
              </w:rPr>
              <w:t>7.1 Summary of complaints by subject</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_Toc20679067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47</w:t>
            </w:r>
            <w:r w:rsidR="00DD6D51" w:rsidRPr="00DD6D51">
              <w:rPr>
                <w:rFonts w:asciiTheme="minorHAnsi" w:hAnsiTheme="minorHAnsi" w:cstheme="minorHAnsi"/>
                <w:noProof/>
                <w:webHidden/>
              </w:rPr>
              <w:fldChar w:fldCharType="end"/>
            </w:r>
          </w:hyperlink>
        </w:p>
        <w:p w14:paraId="4EB175D6" w14:textId="22325E77"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68" w:history="1">
            <w:r w:rsidR="00DD6D51" w:rsidRPr="00DD6D51">
              <w:rPr>
                <w:rStyle w:val="Hyperlink"/>
                <w:rFonts w:asciiTheme="minorHAnsi" w:hAnsiTheme="minorHAnsi" w:cstheme="minorHAnsi"/>
                <w:noProof/>
              </w:rPr>
              <w:t>7.2 Complaint outcomes</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_Toc20679068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47</w:t>
            </w:r>
            <w:r w:rsidR="00DD6D51" w:rsidRPr="00DD6D51">
              <w:rPr>
                <w:rFonts w:asciiTheme="minorHAnsi" w:hAnsiTheme="minorHAnsi" w:cstheme="minorHAnsi"/>
                <w:noProof/>
                <w:webHidden/>
              </w:rPr>
              <w:fldChar w:fldCharType="end"/>
            </w:r>
          </w:hyperlink>
        </w:p>
        <w:p w14:paraId="09025F8C" w14:textId="2C15BCC0" w:rsidR="00DD6D51" w:rsidRPr="00DD6D51" w:rsidRDefault="00540113">
          <w:pPr>
            <w:pStyle w:val="TOC1"/>
            <w:tabs>
              <w:tab w:val="right" w:leader="dot" w:pos="9016"/>
            </w:tabs>
            <w:rPr>
              <w:rFonts w:asciiTheme="minorHAnsi" w:eastAsiaTheme="minorEastAsia" w:hAnsiTheme="minorHAnsi" w:cstheme="minorHAnsi"/>
              <w:b w:val="0"/>
              <w:noProof/>
              <w:sz w:val="22"/>
              <w:lang w:eastAsia="en-AU"/>
            </w:rPr>
          </w:pPr>
          <w:hyperlink w:anchor="_Toc20679069" w:history="1">
            <w:r w:rsidR="00DD6D51" w:rsidRPr="00DD6D51">
              <w:rPr>
                <w:rStyle w:val="Hyperlink"/>
                <w:rFonts w:asciiTheme="minorHAnsi" w:hAnsiTheme="minorHAnsi" w:cstheme="minorHAnsi"/>
                <w:noProof/>
              </w:rPr>
              <w:t>Section 8: Appendix (detailed enquiry and complaint data)</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_Toc20679069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49</w:t>
            </w:r>
            <w:r w:rsidR="00DD6D51" w:rsidRPr="00DD6D51">
              <w:rPr>
                <w:rFonts w:asciiTheme="minorHAnsi" w:hAnsiTheme="minorHAnsi" w:cstheme="minorHAnsi"/>
                <w:noProof/>
                <w:webHidden/>
              </w:rPr>
              <w:fldChar w:fldCharType="end"/>
            </w:r>
          </w:hyperlink>
        </w:p>
        <w:p w14:paraId="3B18384E" w14:textId="11127B8E"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70" w:history="1">
            <w:r w:rsidR="00DD6D51" w:rsidRPr="00DD6D51">
              <w:rPr>
                <w:rStyle w:val="Hyperlink"/>
                <w:rFonts w:asciiTheme="minorHAnsi" w:hAnsiTheme="minorHAnsi" w:cstheme="minorHAnsi"/>
                <w:noProof/>
              </w:rPr>
              <w:t>8.1 Enquiry Data</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_Toc20679070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49</w:t>
            </w:r>
            <w:r w:rsidR="00DD6D51" w:rsidRPr="00DD6D51">
              <w:rPr>
                <w:rFonts w:asciiTheme="minorHAnsi" w:hAnsiTheme="minorHAnsi" w:cstheme="minorHAnsi"/>
                <w:noProof/>
                <w:webHidden/>
              </w:rPr>
              <w:fldChar w:fldCharType="end"/>
            </w:r>
          </w:hyperlink>
        </w:p>
        <w:p w14:paraId="2B34D5E3" w14:textId="515FEBFA" w:rsidR="00DD6D51" w:rsidRPr="00DD6D51" w:rsidRDefault="00540113">
          <w:pPr>
            <w:pStyle w:val="TOC2"/>
            <w:tabs>
              <w:tab w:val="right" w:leader="dot" w:pos="9016"/>
            </w:tabs>
            <w:rPr>
              <w:rFonts w:asciiTheme="minorHAnsi" w:eastAsiaTheme="minorEastAsia" w:hAnsiTheme="minorHAnsi" w:cstheme="minorHAnsi"/>
              <w:noProof/>
              <w:lang w:eastAsia="en-AU"/>
            </w:rPr>
          </w:pPr>
          <w:hyperlink w:anchor="_Toc20679071" w:history="1">
            <w:r w:rsidR="00DD6D51" w:rsidRPr="00DD6D51">
              <w:rPr>
                <w:rStyle w:val="Hyperlink"/>
                <w:rFonts w:asciiTheme="minorHAnsi" w:hAnsiTheme="minorHAnsi" w:cstheme="minorHAnsi"/>
                <w:noProof/>
              </w:rPr>
              <w:t>8.2 Complaint Data</w:t>
            </w:r>
            <w:r w:rsidR="00DD6D51" w:rsidRPr="00DD6D51">
              <w:rPr>
                <w:rFonts w:asciiTheme="minorHAnsi" w:hAnsiTheme="minorHAnsi" w:cstheme="minorHAnsi"/>
                <w:noProof/>
                <w:webHidden/>
              </w:rPr>
              <w:tab/>
            </w:r>
            <w:r w:rsidR="00DD6D51" w:rsidRPr="00DD6D51">
              <w:rPr>
                <w:rFonts w:asciiTheme="minorHAnsi" w:hAnsiTheme="minorHAnsi" w:cstheme="minorHAnsi"/>
                <w:noProof/>
                <w:webHidden/>
              </w:rPr>
              <w:fldChar w:fldCharType="begin"/>
            </w:r>
            <w:r w:rsidR="00DD6D51" w:rsidRPr="00DD6D51">
              <w:rPr>
                <w:rFonts w:asciiTheme="minorHAnsi" w:hAnsiTheme="minorHAnsi" w:cstheme="minorHAnsi"/>
                <w:noProof/>
                <w:webHidden/>
              </w:rPr>
              <w:instrText xml:space="preserve"> PAGEREF _Toc20679071 \h </w:instrText>
            </w:r>
            <w:r w:rsidR="00DD6D51" w:rsidRPr="00DD6D51">
              <w:rPr>
                <w:rFonts w:asciiTheme="minorHAnsi" w:hAnsiTheme="minorHAnsi" w:cstheme="minorHAnsi"/>
                <w:noProof/>
                <w:webHidden/>
              </w:rPr>
            </w:r>
            <w:r w:rsidR="00DD6D51" w:rsidRPr="00DD6D51">
              <w:rPr>
                <w:rFonts w:asciiTheme="minorHAnsi" w:hAnsiTheme="minorHAnsi" w:cstheme="minorHAnsi"/>
                <w:noProof/>
                <w:webHidden/>
              </w:rPr>
              <w:fldChar w:fldCharType="separate"/>
            </w:r>
            <w:r w:rsidR="008809A4">
              <w:rPr>
                <w:rFonts w:asciiTheme="minorHAnsi" w:hAnsiTheme="minorHAnsi" w:cstheme="minorHAnsi"/>
                <w:noProof/>
                <w:webHidden/>
              </w:rPr>
              <w:t>52</w:t>
            </w:r>
            <w:r w:rsidR="00DD6D51" w:rsidRPr="00DD6D51">
              <w:rPr>
                <w:rFonts w:asciiTheme="minorHAnsi" w:hAnsiTheme="minorHAnsi" w:cstheme="minorHAnsi"/>
                <w:noProof/>
                <w:webHidden/>
              </w:rPr>
              <w:fldChar w:fldCharType="end"/>
            </w:r>
          </w:hyperlink>
        </w:p>
        <w:p w14:paraId="24FE3F3B" w14:textId="001E40EC" w:rsidR="00DD6D51" w:rsidRPr="00DD6D51" w:rsidRDefault="00540113">
          <w:pPr>
            <w:pStyle w:val="TOC3"/>
            <w:tabs>
              <w:tab w:val="right" w:leader="dot" w:pos="9016"/>
            </w:tabs>
            <w:rPr>
              <w:rFonts w:cstheme="minorHAnsi"/>
              <w:noProof/>
              <w:lang w:val="en-AU" w:eastAsia="en-AU"/>
            </w:rPr>
          </w:pPr>
          <w:hyperlink w:anchor="_Toc20679072" w:history="1">
            <w:r w:rsidR="00DD6D51" w:rsidRPr="00DD6D51">
              <w:rPr>
                <w:rStyle w:val="Hyperlink"/>
                <w:rFonts w:cstheme="minorHAnsi"/>
                <w:noProof/>
              </w:rPr>
              <w:t>Complaint Assessment</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_Toc20679072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52</w:t>
            </w:r>
            <w:r w:rsidR="00DD6D51" w:rsidRPr="00DD6D51">
              <w:rPr>
                <w:rFonts w:cstheme="minorHAnsi"/>
                <w:noProof/>
                <w:webHidden/>
              </w:rPr>
              <w:fldChar w:fldCharType="end"/>
            </w:r>
          </w:hyperlink>
        </w:p>
        <w:p w14:paraId="48CC8523" w14:textId="49AFC633" w:rsidR="00DD6D51" w:rsidRPr="00DD6D51" w:rsidRDefault="00540113">
          <w:pPr>
            <w:pStyle w:val="TOC3"/>
            <w:tabs>
              <w:tab w:val="right" w:leader="dot" w:pos="9016"/>
            </w:tabs>
            <w:rPr>
              <w:rFonts w:cstheme="minorHAnsi"/>
              <w:noProof/>
              <w:lang w:val="en-AU" w:eastAsia="en-AU"/>
            </w:rPr>
          </w:pPr>
          <w:hyperlink w:anchor="_Toc20679073" w:history="1">
            <w:r w:rsidR="00DD6D51" w:rsidRPr="00DD6D51">
              <w:rPr>
                <w:rStyle w:val="Hyperlink"/>
                <w:rFonts w:cstheme="minorHAnsi"/>
                <w:noProof/>
              </w:rPr>
              <w:t>Nature of Complaints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_Toc20679073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53</w:t>
            </w:r>
            <w:r w:rsidR="00DD6D51" w:rsidRPr="00DD6D51">
              <w:rPr>
                <w:rFonts w:cstheme="minorHAnsi"/>
                <w:noProof/>
                <w:webHidden/>
              </w:rPr>
              <w:fldChar w:fldCharType="end"/>
            </w:r>
          </w:hyperlink>
        </w:p>
        <w:p w14:paraId="691C6D39" w14:textId="54015FE2" w:rsidR="00DD6D51" w:rsidRPr="00DD6D51" w:rsidRDefault="00540113">
          <w:pPr>
            <w:pStyle w:val="TOC3"/>
            <w:tabs>
              <w:tab w:val="right" w:leader="dot" w:pos="9016"/>
            </w:tabs>
            <w:rPr>
              <w:rFonts w:cstheme="minorHAnsi"/>
              <w:noProof/>
              <w:lang w:val="en-AU" w:eastAsia="en-AU"/>
            </w:rPr>
          </w:pPr>
          <w:hyperlink w:anchor="_Toc20679074" w:history="1">
            <w:r w:rsidR="00DD6D51" w:rsidRPr="00DD6D51">
              <w:rPr>
                <w:rStyle w:val="Hyperlink"/>
                <w:rFonts w:cstheme="minorHAnsi"/>
                <w:noProof/>
              </w:rPr>
              <w:t>Outcomes of Accepted Complaints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_Toc20679074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55</w:t>
            </w:r>
            <w:r w:rsidR="00DD6D51" w:rsidRPr="00DD6D51">
              <w:rPr>
                <w:rFonts w:cstheme="minorHAnsi"/>
                <w:noProof/>
                <w:webHidden/>
              </w:rPr>
              <w:fldChar w:fldCharType="end"/>
            </w:r>
          </w:hyperlink>
        </w:p>
        <w:p w14:paraId="029717ED" w14:textId="4544AD4E" w:rsidR="00DD6D51" w:rsidRPr="00DD6D51" w:rsidRDefault="00540113">
          <w:pPr>
            <w:pStyle w:val="TOC3"/>
            <w:tabs>
              <w:tab w:val="right" w:leader="dot" w:pos="9016"/>
            </w:tabs>
            <w:rPr>
              <w:rFonts w:cstheme="minorHAnsi"/>
              <w:noProof/>
              <w:lang w:val="en-AU" w:eastAsia="en-AU"/>
            </w:rPr>
          </w:pPr>
          <w:hyperlink w:anchor="_Toc20679075" w:history="1">
            <w:r w:rsidR="00DD6D51" w:rsidRPr="00DD6D51">
              <w:rPr>
                <w:rStyle w:val="Hyperlink"/>
                <w:rFonts w:cstheme="minorHAnsi"/>
                <w:noProof/>
              </w:rPr>
              <w:t>Complaint outcomes resulting from settlement agreements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_Toc20679075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55</w:t>
            </w:r>
            <w:r w:rsidR="00DD6D51" w:rsidRPr="00DD6D51">
              <w:rPr>
                <w:rFonts w:cstheme="minorHAnsi"/>
                <w:noProof/>
                <w:webHidden/>
              </w:rPr>
              <w:fldChar w:fldCharType="end"/>
            </w:r>
          </w:hyperlink>
        </w:p>
        <w:p w14:paraId="797D8801" w14:textId="43ADE989" w:rsidR="00DD6D51" w:rsidRPr="00DD6D51" w:rsidRDefault="00540113">
          <w:pPr>
            <w:pStyle w:val="TOC3"/>
            <w:tabs>
              <w:tab w:val="right" w:leader="dot" w:pos="9016"/>
            </w:tabs>
            <w:rPr>
              <w:rFonts w:cstheme="minorHAnsi"/>
              <w:noProof/>
              <w:lang w:val="en-AU" w:eastAsia="en-AU"/>
            </w:rPr>
          </w:pPr>
          <w:hyperlink w:anchor="_Toc20679076" w:history="1">
            <w:r w:rsidR="00DD6D51" w:rsidRPr="00DD6D51">
              <w:rPr>
                <w:rStyle w:val="Hyperlink"/>
                <w:rFonts w:cstheme="minorHAnsi"/>
                <w:noProof/>
              </w:rPr>
              <w:t>Complaint Lodgement Methods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_Toc20679076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56</w:t>
            </w:r>
            <w:r w:rsidR="00DD6D51" w:rsidRPr="00DD6D51">
              <w:rPr>
                <w:rFonts w:cstheme="minorHAnsi"/>
                <w:noProof/>
                <w:webHidden/>
              </w:rPr>
              <w:fldChar w:fldCharType="end"/>
            </w:r>
          </w:hyperlink>
        </w:p>
        <w:p w14:paraId="5FD7954F" w14:textId="475B8173" w:rsidR="00DD6D51" w:rsidRPr="00DD6D51" w:rsidRDefault="00540113">
          <w:pPr>
            <w:pStyle w:val="TOC3"/>
            <w:tabs>
              <w:tab w:val="right" w:leader="dot" w:pos="9016"/>
            </w:tabs>
            <w:rPr>
              <w:rFonts w:cstheme="minorHAnsi"/>
              <w:noProof/>
              <w:lang w:val="en-AU" w:eastAsia="en-AU"/>
            </w:rPr>
          </w:pPr>
          <w:hyperlink w:anchor="_Toc20679077" w:history="1">
            <w:r w:rsidR="00DD6D51" w:rsidRPr="00DD6D51">
              <w:rPr>
                <w:rStyle w:val="Hyperlink"/>
                <w:rFonts w:cstheme="minorHAnsi"/>
                <w:noProof/>
              </w:rPr>
              <w:t>Complainant Demographic Information</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_Toc20679077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57</w:t>
            </w:r>
            <w:r w:rsidR="00DD6D51" w:rsidRPr="00DD6D51">
              <w:rPr>
                <w:rFonts w:cstheme="minorHAnsi"/>
                <w:noProof/>
                <w:webHidden/>
              </w:rPr>
              <w:fldChar w:fldCharType="end"/>
            </w:r>
          </w:hyperlink>
        </w:p>
        <w:p w14:paraId="6C87EDB5" w14:textId="43141FBE" w:rsidR="00DD6D51" w:rsidRDefault="00540113">
          <w:pPr>
            <w:pStyle w:val="TOC3"/>
            <w:tabs>
              <w:tab w:val="right" w:leader="dot" w:pos="9016"/>
            </w:tabs>
            <w:rPr>
              <w:rFonts w:cstheme="minorBidi"/>
              <w:noProof/>
              <w:lang w:val="en-AU" w:eastAsia="en-AU"/>
            </w:rPr>
          </w:pPr>
          <w:hyperlink w:anchor="_Toc20679078" w:history="1">
            <w:r w:rsidR="00DD6D51" w:rsidRPr="00DD6D51">
              <w:rPr>
                <w:rStyle w:val="Hyperlink"/>
                <w:rFonts w:cstheme="minorHAnsi"/>
                <w:noProof/>
              </w:rPr>
              <w:t>Customer Satisfaction with Complaint Handling Services</w:t>
            </w:r>
            <w:r w:rsidR="00DD6D51" w:rsidRPr="00DD6D51">
              <w:rPr>
                <w:rFonts w:cstheme="minorHAnsi"/>
                <w:noProof/>
                <w:webHidden/>
              </w:rPr>
              <w:tab/>
            </w:r>
            <w:r w:rsidR="00DD6D51" w:rsidRPr="00DD6D51">
              <w:rPr>
                <w:rFonts w:cstheme="minorHAnsi"/>
                <w:noProof/>
                <w:webHidden/>
              </w:rPr>
              <w:fldChar w:fldCharType="begin"/>
            </w:r>
            <w:r w:rsidR="00DD6D51" w:rsidRPr="00DD6D51">
              <w:rPr>
                <w:rFonts w:cstheme="minorHAnsi"/>
                <w:noProof/>
                <w:webHidden/>
              </w:rPr>
              <w:instrText xml:space="preserve"> PAGEREF _Toc20679078 \h </w:instrText>
            </w:r>
            <w:r w:rsidR="00DD6D51" w:rsidRPr="00DD6D51">
              <w:rPr>
                <w:rFonts w:cstheme="minorHAnsi"/>
                <w:noProof/>
                <w:webHidden/>
              </w:rPr>
            </w:r>
            <w:r w:rsidR="00DD6D51" w:rsidRPr="00DD6D51">
              <w:rPr>
                <w:rFonts w:cstheme="minorHAnsi"/>
                <w:noProof/>
                <w:webHidden/>
              </w:rPr>
              <w:fldChar w:fldCharType="separate"/>
            </w:r>
            <w:r w:rsidR="008809A4">
              <w:rPr>
                <w:rFonts w:cstheme="minorHAnsi"/>
                <w:noProof/>
                <w:webHidden/>
              </w:rPr>
              <w:t>57</w:t>
            </w:r>
            <w:r w:rsidR="00DD6D51" w:rsidRPr="00DD6D51">
              <w:rPr>
                <w:rFonts w:cstheme="minorHAnsi"/>
                <w:noProof/>
                <w:webHidden/>
              </w:rPr>
              <w:fldChar w:fldCharType="end"/>
            </w:r>
          </w:hyperlink>
        </w:p>
        <w:p w14:paraId="4D99A8DD" w14:textId="5BE01D1B" w:rsidR="00DD6D51" w:rsidRDefault="00DD6D51">
          <w:r>
            <w:rPr>
              <w:b/>
              <w:bCs/>
              <w:noProof/>
            </w:rPr>
            <w:fldChar w:fldCharType="end"/>
          </w:r>
        </w:p>
      </w:sdtContent>
    </w:sdt>
    <w:p w14:paraId="5F39E89D" w14:textId="77777777" w:rsidR="00232439" w:rsidRPr="00232439" w:rsidRDefault="00232439" w:rsidP="00232439"/>
    <w:p w14:paraId="29643A7B" w14:textId="77777777" w:rsidR="00DD0265" w:rsidRPr="003B3DC7" w:rsidRDefault="00DD0265" w:rsidP="00992B46">
      <w:pPr>
        <w:rPr>
          <w:rFonts w:cs="Tahoma"/>
          <w:sz w:val="24"/>
          <w:szCs w:val="28"/>
          <w:u w:val="single"/>
        </w:rPr>
      </w:pPr>
      <w:r w:rsidRPr="003B3DC7">
        <w:rPr>
          <w:rFonts w:cs="Tahoma"/>
          <w:sz w:val="24"/>
          <w:szCs w:val="28"/>
          <w:u w:val="single"/>
        </w:rPr>
        <w:br w:type="page"/>
      </w:r>
    </w:p>
    <w:p w14:paraId="1A7CCD41" w14:textId="160E90F2" w:rsidR="00DE359C" w:rsidRPr="003B3DC7" w:rsidRDefault="003D311A" w:rsidP="003D311A">
      <w:pPr>
        <w:pStyle w:val="Heading1"/>
      </w:pPr>
      <w:bookmarkStart w:id="3" w:name="_Toc20679018"/>
      <w:r>
        <w:t>S</w:t>
      </w:r>
      <w:r w:rsidR="002D48F1">
        <w:t xml:space="preserve">ection </w:t>
      </w:r>
      <w:r w:rsidR="00D31586">
        <w:t>1</w:t>
      </w:r>
      <w:r>
        <w:t>: C</w:t>
      </w:r>
      <w:r w:rsidR="002D48F1">
        <w:t xml:space="preserve">ommissioner’s </w:t>
      </w:r>
      <w:r>
        <w:t>O</w:t>
      </w:r>
      <w:r w:rsidR="007215BF" w:rsidRPr="003B3DC7">
        <w:t xml:space="preserve">verview </w:t>
      </w:r>
      <w:r w:rsidR="002D48F1">
        <w:t xml:space="preserve">of </w:t>
      </w:r>
      <w:r w:rsidR="003B3DC7">
        <w:t>2018-19</w:t>
      </w:r>
      <w:bookmarkEnd w:id="3"/>
      <w:r w:rsidR="00DE359C" w:rsidRPr="003B3DC7">
        <w:t xml:space="preserve"> </w:t>
      </w:r>
    </w:p>
    <w:p w14:paraId="6A584E08" w14:textId="0F050DEB" w:rsidR="00360307" w:rsidRPr="0061171F" w:rsidRDefault="00360307" w:rsidP="0061171F">
      <w:r w:rsidRPr="0061171F">
        <w:t xml:space="preserve">In my role as the South Australian Commissioner for Equal Opportunity, I hold statutory responsibility for administering the </w:t>
      </w:r>
      <w:r w:rsidR="00533146" w:rsidRPr="00533146">
        <w:rPr>
          <w:i/>
        </w:rPr>
        <w:t xml:space="preserve">Equal Opportunity Act 1984 </w:t>
      </w:r>
      <w:r w:rsidRPr="0061171F">
        <w:t xml:space="preserve">(the Act) to prevent discrimination, sexual harassment and victimisation, and to facilitate the participation of all citizens in the economic and social life of the community. It is both a huge privilege and a very important responsibility to hold such a role and to work in collaboration with my </w:t>
      </w:r>
      <w:r w:rsidR="006C5956" w:rsidRPr="006C5956">
        <w:t xml:space="preserve">diligent and enterprising </w:t>
      </w:r>
      <w:r w:rsidR="006C5956">
        <w:t xml:space="preserve">team </w:t>
      </w:r>
      <w:r w:rsidRPr="0061171F">
        <w:t xml:space="preserve">to deliver on this responsibility to the best of our ability within our very limited resources. </w:t>
      </w:r>
    </w:p>
    <w:p w14:paraId="58B666A4" w14:textId="1FED6DB1" w:rsidR="00360307" w:rsidRPr="0061171F" w:rsidRDefault="00360307" w:rsidP="0061171F">
      <w:r w:rsidRPr="0061171F">
        <w:t>It may surprise many South Australian’s to learn that your Equal Opportunity Commission is the lowest funded state equal opportunity/anti-discrimination authority in Australia.</w:t>
      </w:r>
    </w:p>
    <w:p w14:paraId="71BD9A27" w14:textId="5C169ED4" w:rsidR="00360307" w:rsidRPr="0061171F" w:rsidRDefault="00360307" w:rsidP="0061171F">
      <w:r w:rsidRPr="0061171F">
        <w:t xml:space="preserve">Since my appointment on 26 May 2016, I have reviewed all the operations of the Commission and implemented substantial changes to dramatically increase efficiency and better performance in existing services as well as to develop new partnerships and entrepreneurial consulting opportunities to deliver the functions of my role in innovative ways. Nevertheless, budget savings have continued to be imposed on my office to the extent that over the last 10 years government funding for the Commission has been cut by 54.5% and our core-funded full-time equivalent staffing has fallen from 20.2 in 2009/10 to 5.7 in the current financial year. Given that South Australia has a proud history of freedom and tolerance - we were the first state in Australia to allow women to vote in general elections and the first in the world to allow women to stand as members of Parliament 125 years ago, and we led the nation with our anti-discrimination laws - this is something that </w:t>
      </w:r>
      <w:r w:rsidR="00C221D4" w:rsidRPr="0061171F">
        <w:t xml:space="preserve">should give both </w:t>
      </w:r>
      <w:r w:rsidRPr="0061171F">
        <w:t xml:space="preserve">the former state Labor government and the current state Liberal government </w:t>
      </w:r>
      <w:r w:rsidR="00C221D4" w:rsidRPr="0061171F">
        <w:t xml:space="preserve">cause for considerable </w:t>
      </w:r>
      <w:r w:rsidR="006C5956">
        <w:t>reflection</w:t>
      </w:r>
      <w:r w:rsidRPr="0061171F">
        <w:t xml:space="preserve">. </w:t>
      </w:r>
      <w:r w:rsidR="00533146">
        <w:t xml:space="preserve">Whilst the funding cuts to date have all come from the previous government, I am hopeful of a more constructive approach from the current government to ensure that the funding for the Commission meets the needs of our community. </w:t>
      </w:r>
    </w:p>
    <w:p w14:paraId="40513AF7" w14:textId="008175AF" w:rsidR="00360307" w:rsidRPr="0061171F" w:rsidRDefault="00360307" w:rsidP="0061171F">
      <w:r w:rsidRPr="0061171F">
        <w:t xml:space="preserve">While, as a community, we are rightly concerned about the performance of our economy, unemployment levels, interest rates and </w:t>
      </w:r>
      <w:r w:rsidR="00C221D4" w:rsidRPr="0061171F">
        <w:t>taxes,</w:t>
      </w:r>
      <w:r w:rsidRPr="0061171F">
        <w:t xml:space="preserve"> we also need to invest in the glue of social cohesion that holds us together, that gives us a sense of belonging, of safety, a chance for all to contribute on an equal footing. Discrimination and sexual harassment erodes community trust and respect. The mental and physical health impacts make it an extremely important public and workplace health and safety issue. The stress it can create has been linked to anxiety, depression, obesity, high blood pressure and substance abuse. </w:t>
      </w:r>
    </w:p>
    <w:p w14:paraId="074FE4EF" w14:textId="77777777" w:rsidR="00360307" w:rsidRPr="0061171F" w:rsidRDefault="00360307" w:rsidP="0061171F">
      <w:r w:rsidRPr="0061171F">
        <w:t>While most of us easily recognise overt discrimination, smaller, less obvious examples of day-to-day discrimination – such as receiving poorer service at shops or restaurants, being treated discourteously and disrespectfully, or being treated as less intelligent or less trustworthy – are actually much more common. These snubs, slights and misguided comments suggest a person doesn’t belong or invalidate their experiences and can be just as harmful to health and wellbeing as more overt discrimination. These impacts can reduce people's ability to work or study, and to achieve their future goals.</w:t>
      </w:r>
    </w:p>
    <w:p w14:paraId="1F0E5814" w14:textId="4D400DAA" w:rsidR="00360307" w:rsidRPr="0061171F" w:rsidRDefault="00360307" w:rsidP="0061171F">
      <w:r w:rsidRPr="0061171F">
        <w:t xml:space="preserve">It is in this area that, thanks to the tireless efforts of my team members, the SA Equal Opportunity Commission continues to record some important achievements. </w:t>
      </w:r>
    </w:p>
    <w:p w14:paraId="2D068B4D" w14:textId="52B341FA" w:rsidR="005D2565" w:rsidRPr="005D5635" w:rsidRDefault="005D2565" w:rsidP="0061171F">
      <w:pPr>
        <w:rPr>
          <w:u w:val="single"/>
        </w:rPr>
      </w:pPr>
      <w:r w:rsidRPr="005D5635">
        <w:rPr>
          <w:u w:val="single"/>
        </w:rPr>
        <w:t>Programs and initiatives</w:t>
      </w:r>
    </w:p>
    <w:p w14:paraId="0455B409" w14:textId="054FE8AB" w:rsidR="00360307" w:rsidRPr="0061171F" w:rsidRDefault="00360307" w:rsidP="0061171F">
      <w:r w:rsidRPr="0061171F">
        <w:t xml:space="preserve">Our free legal </w:t>
      </w:r>
      <w:r w:rsidR="00857F68">
        <w:t xml:space="preserve">advice </w:t>
      </w:r>
      <w:r w:rsidRPr="0061171F">
        <w:t xml:space="preserve">clinic, launched in 2018 in partnership with the University of Adelaide, was an instant success – to the extent that a second day per week was added for the clinic at the start of 2019. Also, I am now supervising University of Adelaide PhD students and undergraduate law students working within the Commission on valuable research projects that will be used to help improve our services and promote better community outcomes in relation to equality of opportunity. </w:t>
      </w:r>
    </w:p>
    <w:p w14:paraId="66E87CA8" w14:textId="77777777" w:rsidR="00360307" w:rsidRPr="0061171F" w:rsidRDefault="00360307" w:rsidP="0061171F">
      <w:r w:rsidRPr="0061171F">
        <w:t xml:space="preserve">Our investment in support to develop our public education activities has resulted in a significant increase in our public speaking activities and proactive media coverage over the last two years. With such limited resources, these are highly effective ways in which to reach large numbers of people to raise awareness, prevent discrimination and promote equal opportunity in South Australia. </w:t>
      </w:r>
    </w:p>
    <w:p w14:paraId="00032C80" w14:textId="77777777" w:rsidR="00360307" w:rsidRPr="0061171F" w:rsidRDefault="00360307" w:rsidP="0061171F">
      <w:r w:rsidRPr="0061171F">
        <w:t xml:space="preserve">In addition, we continue to hone the delivery of our popular workplace training programs for local business, providing valuable education for employers around issues concerning equality, diversity and inclusion. </w:t>
      </w:r>
    </w:p>
    <w:p w14:paraId="4B12E9DD" w14:textId="236D5814" w:rsidR="00821B84" w:rsidRPr="0061171F" w:rsidRDefault="00360307" w:rsidP="0061171F">
      <w:r w:rsidRPr="0061171F">
        <w:t xml:space="preserve">Demand is also strong for our tailored consultancy services which include expert advice around preventing discrimination and sexual harassment, and supporting victims of domestic violence. The Commission leads the work of the SA Public Sector’s Workplace Equality and Respect program (incorporating the White Ribbon workplace re-accreditation project) - a project that supports employees to adapt organisational culture, practices and procedures to promote safe workplaces for women and respectful relationships between employees. </w:t>
      </w:r>
      <w:r w:rsidR="00821B84" w:rsidRPr="0061171F">
        <w:t>The program positions the State Government as a national leader in workplace prevention of violence against women.</w:t>
      </w:r>
    </w:p>
    <w:p w14:paraId="26BB0521" w14:textId="2D0FFB59" w:rsidR="00360307" w:rsidRPr="0061171F" w:rsidRDefault="00360307" w:rsidP="0061171F">
      <w:r w:rsidRPr="0061171F">
        <w:t>The Commission also convenes the South Australian Chiefs for Gender Equity – a group of high profile business and community leaders who are active in promoting gender equality. We have been very pleased to welcome several outstanding new members to the group in the last 12 months – and also pleased with the great media coverage our Chiefs have received for their endeavour</w:t>
      </w:r>
      <w:r w:rsidR="005D2565" w:rsidRPr="0061171F">
        <w:t xml:space="preserve">s. </w:t>
      </w:r>
      <w:r w:rsidRPr="0061171F">
        <w:t xml:space="preserve">It was </w:t>
      </w:r>
      <w:r w:rsidR="005D2565" w:rsidRPr="0061171F">
        <w:t xml:space="preserve">also </w:t>
      </w:r>
      <w:r w:rsidRPr="0061171F">
        <w:t xml:space="preserve">great to see </w:t>
      </w:r>
      <w:r w:rsidR="00E8503B">
        <w:t xml:space="preserve">recently that </w:t>
      </w:r>
      <w:r w:rsidRPr="0061171F">
        <w:t>the Work</w:t>
      </w:r>
      <w:r w:rsidR="00E8503B">
        <w:t>place</w:t>
      </w:r>
      <w:r w:rsidRPr="0061171F">
        <w:t xml:space="preserve"> Gender Equality</w:t>
      </w:r>
      <w:r w:rsidR="00E8503B">
        <w:t xml:space="preserve"> Agency</w:t>
      </w:r>
      <w:r w:rsidRPr="0061171F">
        <w:t xml:space="preserve"> release</w:t>
      </w:r>
      <w:r w:rsidR="00E8503B">
        <w:t>d</w:t>
      </w:r>
      <w:r w:rsidRPr="0061171F">
        <w:t xml:space="preserve"> figures that showed that South Australia has the lowest gender pay gap in the country. That said, any pay gap is unacceptable and thus, there is no room for complacency. </w:t>
      </w:r>
    </w:p>
    <w:p w14:paraId="6FC08021" w14:textId="77777777" w:rsidR="00360307" w:rsidRPr="0061171F" w:rsidRDefault="00360307" w:rsidP="0061171F">
      <w:r w:rsidRPr="0061171F">
        <w:t xml:space="preserve">Part of the cause of the gender pay gap is conscious and unconscious bias and discrimination – but these are just the tip of the iceberg according to the Workplace Gender Equality Agency. Other causes include entrenched societal expectations and stereotypes, as well as limited access to flexible work and paid parental leave, particularly for men, that mean that women still take on a disproportionate share of unpaid care and domestic work and spend a greater amount of time out of the workforce, have a higher rate of part-time work and report experiencing higher levels of work-family conflict. </w:t>
      </w:r>
    </w:p>
    <w:p w14:paraId="72ABC746" w14:textId="62D1F168" w:rsidR="00360307" w:rsidRPr="0061171F" w:rsidRDefault="00360307" w:rsidP="0061171F">
      <w:r w:rsidRPr="0061171F">
        <w:t>In addition, many female-dominated industries and jobs are undervalued and attract lower wages, and men dominate senior leadership roles in most industries. Although many employers are aware of the issues, more focussed action needs to be taken to address them. Leadership buy-in is a must on this issue. Sustainable gender equality requires a workplace culture that fosters and supports this from the top down. It also requires a strategic approach and action plan with accountability for results – just like</w:t>
      </w:r>
      <w:r w:rsidR="005D2565" w:rsidRPr="0061171F">
        <w:t xml:space="preserve"> any other business priority. </w:t>
      </w:r>
      <w:r w:rsidRPr="0061171F">
        <w:t>I urge South Australian employers to do more to foster a workplace culture that supports gender equality, is inclusive and recognises the enormous contribution women can and do make in the workplace, including in leadership positions.</w:t>
      </w:r>
    </w:p>
    <w:p w14:paraId="4308CDF4" w14:textId="167F914D" w:rsidR="00360307" w:rsidRPr="005D5635" w:rsidRDefault="005D2565" w:rsidP="0061171F">
      <w:pPr>
        <w:rPr>
          <w:u w:val="single"/>
        </w:rPr>
      </w:pPr>
      <w:r w:rsidRPr="005D5635">
        <w:rPr>
          <w:u w:val="single"/>
        </w:rPr>
        <w:t>Discrimination, sexual harassment and victimisation complaints</w:t>
      </w:r>
    </w:p>
    <w:p w14:paraId="43D1D77E" w14:textId="77777777" w:rsidR="00360307" w:rsidRPr="0061171F" w:rsidRDefault="00360307" w:rsidP="0061171F">
      <w:r w:rsidRPr="0061171F">
        <w:t>Overall the total number of complaints brought to the SA Equal Opportunity Commission in 2018/19 was down on the average over the last four years – which is a testament to the impact of our strategic focus on community education and other preventative work to foster and encourage informed and unprejudiced community attitudes. It is imperative that this preventative work receives consistent investment if we are not to see a reversal of these positive trends.</w:t>
      </w:r>
    </w:p>
    <w:p w14:paraId="6444CC0C" w14:textId="77777777" w:rsidR="00360307" w:rsidRPr="0061171F" w:rsidRDefault="00360307" w:rsidP="0061171F">
      <w:r w:rsidRPr="0061171F">
        <w:t xml:space="preserve">In spite of an overall reduction in the number of discrimination and sexual harassment complaints lodged with the Commission in 2018/19, discrimination in relation to disability remained the number one ground for complaint, sexual harassment continued to be the number two ground for complaint, and complaints about sex discrimination and pregnancy discrimination were higher than the average over the last 4 years. </w:t>
      </w:r>
    </w:p>
    <w:p w14:paraId="3E54C8F1" w14:textId="3F895564" w:rsidR="00360307" w:rsidRPr="0061171F" w:rsidRDefault="00360307" w:rsidP="0061171F">
      <w:r w:rsidRPr="0061171F">
        <w:t>Whil</w:t>
      </w:r>
      <w:r w:rsidR="008F5165">
        <w:t>e</w:t>
      </w:r>
      <w:r w:rsidRPr="0061171F">
        <w:t xml:space="preserve"> complaints of race discrimination </w:t>
      </w:r>
      <w:r w:rsidR="008F5165">
        <w:t xml:space="preserve">were </w:t>
      </w:r>
      <w:r w:rsidRPr="0061171F">
        <w:t xml:space="preserve">substantially lower in 2018/19 than the average for the previous four years, research and anecdotal evidence suggests that race discrimination – particularly against Aboriginal and Torres Strait Islander (ATSI) people – remains a very prevalent issue. In 2019/20 we are undertaking research to identify and mitigate the barriers that ATSI people face in accessing the services of the Equal Opportunity Commission in SA. </w:t>
      </w:r>
    </w:p>
    <w:p w14:paraId="55ADA48F" w14:textId="77777777" w:rsidR="00360307" w:rsidRPr="0061171F" w:rsidRDefault="00360307" w:rsidP="0061171F">
      <w:r w:rsidRPr="0061171F">
        <w:t xml:space="preserve">The fact that 70% of complaints to the Commission arise from the workplace remains particularly concerning to me. It means that our community education and fee-for-service consulting work with organisations are ever-more essential. At a State level, the Commission’s 2016 review of SA Police (SAPOL) exposed the disturbing prevalence of sex discrimination and sexual harassment in that agency, and really brought the insidious and destructive nature of workplace harassment and discrimination to the forefront of the public consciousness. Many of the revelations were shocking, both in terms of the demeaning actions of the perpetrators and in the way such behaviour was normalised. However, SAPOL was by no means an outlier with regards to toxic workplace behaviours. Harassment, discrimination and bullying is sadly prevalent across all sectors and industries. </w:t>
      </w:r>
    </w:p>
    <w:p w14:paraId="018EE815" w14:textId="77777777" w:rsidR="00360307" w:rsidRPr="0061171F" w:rsidRDefault="00360307" w:rsidP="0061171F">
      <w:r w:rsidRPr="0061171F">
        <w:t xml:space="preserve">For many young women starting out in a career, sexual harassment is extremely stressful and can have an impact on the pursuit of their chosen career paths. I want to remind employers that sexual harassment is unlawful and very much an occupational health and safety issue.  This means they must take responsibility for creating workplace culture in which such behaviours are unacceptable and – where they do occur, for providing appropriate, confidential and thorough processes for investigating incidents and repairing the harm caused. </w:t>
      </w:r>
    </w:p>
    <w:p w14:paraId="626A10D8" w14:textId="77777777" w:rsidR="00360307" w:rsidRPr="0061171F" w:rsidRDefault="00360307" w:rsidP="0061171F">
      <w:r w:rsidRPr="0061171F">
        <w:t xml:space="preserve">All staff need to be better trained in understanding what constitutes sexual harassment in the first place. According to the latest research undertaken by the Australian Human Rights Commission, the majority of incidents (83%) are still going unreported and bystanders rarely come forward to protect others. Staff, especially those first starting out, need to understand this is not something that is just part of the job. </w:t>
      </w:r>
    </w:p>
    <w:p w14:paraId="1A15168C" w14:textId="2D72EECE" w:rsidR="00360307" w:rsidRPr="0061171F" w:rsidRDefault="00360307" w:rsidP="0061171F">
      <w:r w:rsidRPr="0061171F">
        <w:t>These were among the 38 recommendations made to SAPOL in our review of its culture in 2016. All recommendations were accepted for implementation by SAPOL and the Equal Opportunity Commission was engaged</w:t>
      </w:r>
      <w:r w:rsidR="00E8503B">
        <w:t>, as part of our fee-for-service consulting activities,</w:t>
      </w:r>
      <w:r w:rsidRPr="0061171F">
        <w:t xml:space="preserve"> to independently monitor and report on SAPOL’s progress in implementing these - and to evaluate whether a change in culture is being achieved.</w:t>
      </w:r>
    </w:p>
    <w:p w14:paraId="360EC344" w14:textId="77777777" w:rsidR="00360307" w:rsidRPr="0061171F" w:rsidRDefault="00360307" w:rsidP="0061171F">
      <w:r w:rsidRPr="0061171F">
        <w:t>The Commission’s SAPOL Monitoring Project commenced in May 2017. It concludes February 2020 and is funded by SAPOL. To date, three progress reports have been completed – including two in the 2018/19 financial year. These can be accessed via the Equal Opportunity Commission’s website. Each has shown that SAPOL has made good progress in implementing the recommendations, but there remains work to be done. The fourth and final SAPOL monitoring report is due to be released in February 2020.</w:t>
      </w:r>
    </w:p>
    <w:p w14:paraId="221F9056" w14:textId="35FA396B" w:rsidR="008F5165" w:rsidRDefault="00360307" w:rsidP="0061171F">
      <w:r w:rsidRPr="0061171F">
        <w:t xml:space="preserve">Whilst it is imperative that we address discrimination and sexual harassment within our workplaces, we also need to do much more to address the fact that while around 1 in 5 people are living with a disability in South Australia, those of working age are almost twice as likely to be unemployed when compared to those without a disability. I continually hear stories from suitably qualified </w:t>
      </w:r>
      <w:r w:rsidR="008F5165">
        <w:t>people</w:t>
      </w:r>
      <w:r w:rsidRPr="0061171F">
        <w:t xml:space="preserve"> with disabilities who just can’t get employment. From a human rights perspective they deserve to be given every opportunity to fulfil their potential as equally-valued members of our community. More innovation in this area could not only transform their lives but could boost the economy as well, with research by Deloitte for the Australian Network for Disability showing a 10% increase in employment participation levels could contribute more than $40 billion dollars to Australia’s GDP over a decade. </w:t>
      </w:r>
    </w:p>
    <w:p w14:paraId="5F33A766" w14:textId="4C2A9302" w:rsidR="00360307" w:rsidRPr="0061171F" w:rsidRDefault="00360307" w:rsidP="0061171F">
      <w:r w:rsidRPr="0061171F">
        <w:t xml:space="preserve">We should be </w:t>
      </w:r>
      <w:r w:rsidR="00E8503B">
        <w:t>‘</w:t>
      </w:r>
      <w:r w:rsidRPr="0061171F">
        <w:t xml:space="preserve">pulling </w:t>
      </w:r>
      <w:r w:rsidR="008F5165">
        <w:t xml:space="preserve">out </w:t>
      </w:r>
      <w:r w:rsidRPr="0061171F">
        <w:t>all</w:t>
      </w:r>
      <w:r w:rsidR="00E8503B">
        <w:t xml:space="preserve"> the</w:t>
      </w:r>
      <w:r w:rsidRPr="0061171F">
        <w:t xml:space="preserve"> stops</w:t>
      </w:r>
      <w:r w:rsidR="00E8503B">
        <w:t>’</w:t>
      </w:r>
      <w:r w:rsidRPr="0061171F">
        <w:t xml:space="preserve"> to get as many people </w:t>
      </w:r>
      <w:r w:rsidR="008F5165">
        <w:t xml:space="preserve">living with a disability </w:t>
      </w:r>
      <w:r w:rsidRPr="0061171F">
        <w:t>as possible into meaningful and productive jobs – as both a social and an economic imperative.</w:t>
      </w:r>
      <w:r w:rsidR="008F5165">
        <w:t xml:space="preserve"> </w:t>
      </w:r>
      <w:r w:rsidRPr="0061171F">
        <w:t>If we continue to discount people’s abilities by our narrow-minded thinking, we’re missing out on all the benefits a more inclusive society can bring. Even those graduating with university degrees are often turned away from jobs for which they are well-qualified simply because they turn up to an interview in a wheelchair. This kind of persistent discrimination is not only unfair and short-sighted, it’s costing the country money.</w:t>
      </w:r>
    </w:p>
    <w:p w14:paraId="5BA9E9B1" w14:textId="06F3533B" w:rsidR="00360307" w:rsidRPr="0061171F" w:rsidRDefault="00360307" w:rsidP="0061171F">
      <w:r w:rsidRPr="0061171F">
        <w:t>It is also concerning that the number of complaints arising in education and training environments increased in 2018/19 compared with the average over the last four years. Whilst the actual number of complaints arising in schools wasn’t large (15), 60% of these complaints were lodged on the ground of disability discrimination. Schools and universities are the perfect place to demonstrate the value of diversity, inclusion and equal opportunity and instil this in our young people – and yet I hear from so many parents of children with a disability that discrimination and exclusion is a very common issue that the</w:t>
      </w:r>
      <w:r w:rsidR="008F5165">
        <w:t>ir kids</w:t>
      </w:r>
      <w:r w:rsidRPr="0061171F">
        <w:t xml:space="preserve"> face in schools. This anecdotal evidence is backed up by the findings of a 2017 Report of the SA Parliament’s Select Committee on Access to the South Australian Education System for Students with a Disability, as well as a substantial research report entitled ‘Held Back: The Experiences of Students with Disabilities in Victorian Schools’ undertaken by the Victorian Equal Opportunity and Human Rights Commission in 2012. </w:t>
      </w:r>
    </w:p>
    <w:p w14:paraId="20770BE3" w14:textId="47E1AFD0" w:rsidR="00360307" w:rsidRPr="0061171F" w:rsidRDefault="00360307" w:rsidP="0061171F">
      <w:r w:rsidRPr="0061171F">
        <w:t xml:space="preserve">Whilst we only received one formal complaint of sex discrimination in relation to a school uniform issue in 2018/19, it is important to continue with a robust discussion around the topic of changing school uniform policies because I hear from many parents and students in independent and faith-based schools that this is an issue that they are very concerned about but they don’t want to ‘rock the boat’ and potentially draw negative attention to their child by speaking up about it or putting in a </w:t>
      </w:r>
      <w:r w:rsidR="008F5165">
        <w:t xml:space="preserve">formal </w:t>
      </w:r>
      <w:r w:rsidRPr="0061171F">
        <w:t>complaint</w:t>
      </w:r>
      <w:r w:rsidR="008F5165">
        <w:t xml:space="preserve"> to the Commission</w:t>
      </w:r>
      <w:r w:rsidRPr="0061171F">
        <w:t xml:space="preserve">. </w:t>
      </w:r>
    </w:p>
    <w:p w14:paraId="120FBC1D" w14:textId="77777777" w:rsidR="00360307" w:rsidRPr="0061171F" w:rsidRDefault="00360307" w:rsidP="0061171F">
      <w:r w:rsidRPr="0061171F">
        <w:t>Uniforms are meant to encourage inclusion, not division. A choice in uniform items can provide all students with more suitable options to improve their school experience.</w:t>
      </w:r>
    </w:p>
    <w:p w14:paraId="00B0644E" w14:textId="0ADDD894" w:rsidR="00360307" w:rsidRPr="0061171F" w:rsidRDefault="00360307" w:rsidP="0061171F">
      <w:r w:rsidRPr="0061171F">
        <w:t xml:space="preserve">Not allowing any gender-neutral clothing options in a school uniform policy is unacceptable in the 21st century. It’s only a matter of time before this is tested within our legal system. Far from this being ‘political correctness gone mad’ as some have claimed, this is a very real equal opportunity issue concerning many anti-discrimination agencies around the world. In fact, Wales in the UK has recently legislated changes to make all public and private schools provide gender-neutral uniform choices. </w:t>
      </w:r>
      <w:r w:rsidR="008F5165">
        <w:t>I’m certain it won’t be long</w:t>
      </w:r>
      <w:r w:rsidRPr="0061171F">
        <w:t xml:space="preserve"> before other countries follow this example. Until then, I’d like to see more principals taking a closer look at schools like St Mary’s, Mercedes and Pembroke which have already implemented appropriate uniform choices </w:t>
      </w:r>
      <w:r w:rsidR="008F5165">
        <w:t>without the sky falling in</w:t>
      </w:r>
      <w:r w:rsidRPr="0061171F">
        <w:t>.</w:t>
      </w:r>
    </w:p>
    <w:p w14:paraId="0A04A78E" w14:textId="09316345" w:rsidR="00360307" w:rsidRPr="0061171F" w:rsidRDefault="00360307" w:rsidP="0061171F">
      <w:r w:rsidRPr="0061171F">
        <w:t>In my role I hear many stories of everyday discrimination -</w:t>
      </w:r>
      <w:r w:rsidR="00E8503B">
        <w:t xml:space="preserve"> </w:t>
      </w:r>
      <w:r w:rsidRPr="0061171F">
        <w:t xml:space="preserve">though most will never come to my office as a formal complaint. I know how much suffering unthinking comments or behaviour can create – let alone deliberate discrimination. At the heart of our push for equal opportunity – for better inclusion - must be a respect for the inherent dignity and value of each person regardless of their gender, sexual orientation, race, ability, age, or background. It’s about treating all people fairly and allowing them to make free choices about how to live their lives. That’s the very foundation of a harmonious society. </w:t>
      </w:r>
    </w:p>
    <w:p w14:paraId="6F9CB44C" w14:textId="0B2DCBEC" w:rsidR="00360307" w:rsidRPr="0061171F" w:rsidRDefault="00360307" w:rsidP="0061171F">
      <w:r w:rsidRPr="0061171F">
        <w:t>I’m very proud of the high-quality work my tiny team undertakes in promoting equal opportunity and preventing discrimination, sexual harassment and victimisation in South Australia</w:t>
      </w:r>
      <w:r w:rsidR="00E8503B">
        <w:t>. I am also extremely appreciative of the strong support that we get for our work from our strategic partners, consulting clients, business and community leaders and the general community</w:t>
      </w:r>
      <w:r w:rsidRPr="0061171F">
        <w:t xml:space="preserve">. </w:t>
      </w:r>
    </w:p>
    <w:p w14:paraId="24100A66" w14:textId="4792D416" w:rsidR="00990FA8" w:rsidRDefault="00360307" w:rsidP="0061171F">
      <w:pPr>
        <w:rPr>
          <w:b/>
        </w:rPr>
      </w:pPr>
      <w:r w:rsidRPr="0061171F">
        <w:t xml:space="preserve">I’m sure you’ll appreciate this work as you read through the following pages of this 2018/19 Annual </w:t>
      </w:r>
      <w:r w:rsidRPr="003D311A">
        <w:t>Report.</w:t>
      </w:r>
      <w:r w:rsidRPr="003D311A">
        <w:rPr>
          <w:b/>
        </w:rPr>
        <w:t xml:space="preserve"> </w:t>
      </w:r>
    </w:p>
    <w:p w14:paraId="66DF39DD" w14:textId="77777777" w:rsidR="003D311A" w:rsidRPr="003D311A" w:rsidRDefault="003D311A" w:rsidP="0061171F">
      <w:pPr>
        <w:rPr>
          <w:b/>
        </w:rPr>
      </w:pPr>
    </w:p>
    <w:p w14:paraId="7CF2B62A" w14:textId="7FBD46E5" w:rsidR="003A79F4" w:rsidRPr="00F0339D" w:rsidRDefault="003A79F4" w:rsidP="0061171F">
      <w:pPr>
        <w:rPr>
          <w:b/>
          <w:sz w:val="24"/>
          <w:szCs w:val="24"/>
        </w:rPr>
      </w:pPr>
      <w:r w:rsidRPr="00F0339D">
        <w:rPr>
          <w:b/>
          <w:sz w:val="24"/>
          <w:szCs w:val="24"/>
        </w:rPr>
        <w:t>Dr Niki Vincent</w:t>
      </w:r>
      <w:r w:rsidR="00857F68">
        <w:rPr>
          <w:b/>
          <w:sz w:val="24"/>
          <w:szCs w:val="24"/>
        </w:rPr>
        <w:t xml:space="preserve"> PhD</w:t>
      </w:r>
    </w:p>
    <w:p w14:paraId="5C568438" w14:textId="5A5D491F" w:rsidR="003A79F4" w:rsidRPr="00F0339D" w:rsidRDefault="003A79F4" w:rsidP="0061171F">
      <w:pPr>
        <w:rPr>
          <w:b/>
          <w:sz w:val="24"/>
          <w:szCs w:val="24"/>
        </w:rPr>
      </w:pPr>
      <w:r w:rsidRPr="00F0339D">
        <w:rPr>
          <w:b/>
          <w:sz w:val="24"/>
          <w:szCs w:val="24"/>
        </w:rPr>
        <w:t>Commissioner for Equal Opportunity</w:t>
      </w:r>
    </w:p>
    <w:p w14:paraId="6C9E93FE" w14:textId="6A5DAA6B" w:rsidR="00DE359C" w:rsidRPr="0061171F" w:rsidRDefault="00DE359C" w:rsidP="0061171F"/>
    <w:p w14:paraId="265FC9E0" w14:textId="2058F3A5" w:rsidR="00DE359C" w:rsidRPr="003B3DC7" w:rsidRDefault="00DE359C" w:rsidP="00992B46">
      <w:pPr>
        <w:rPr>
          <w:rStyle w:val="DefaultTextChar"/>
        </w:rPr>
      </w:pPr>
      <w:r w:rsidRPr="003B3DC7">
        <w:rPr>
          <w:rStyle w:val="DefaultTextChar"/>
        </w:rPr>
        <w:br w:type="page"/>
      </w:r>
    </w:p>
    <w:p w14:paraId="4B29A572" w14:textId="2B60BD0F" w:rsidR="00DD0265" w:rsidRPr="003B3DC7" w:rsidRDefault="003D311A" w:rsidP="003D311A">
      <w:pPr>
        <w:pStyle w:val="Heading1"/>
      </w:pPr>
      <w:bookmarkStart w:id="4" w:name="_Toc20679019"/>
      <w:r>
        <w:t>S</w:t>
      </w:r>
      <w:r w:rsidR="002D48F1">
        <w:t xml:space="preserve">ection </w:t>
      </w:r>
      <w:r w:rsidR="007215BF" w:rsidRPr="003B3DC7">
        <w:t>2</w:t>
      </w:r>
      <w:r>
        <w:t xml:space="preserve">: </w:t>
      </w:r>
      <w:r w:rsidR="00F879B9" w:rsidRPr="003B3DC7">
        <w:t>The role of the Commissioner for Equal Opportunity</w:t>
      </w:r>
      <w:bookmarkEnd w:id="4"/>
      <w:r w:rsidR="00F879B9" w:rsidRPr="003B3DC7">
        <w:t xml:space="preserve"> </w:t>
      </w:r>
    </w:p>
    <w:p w14:paraId="2DA384C6" w14:textId="2F7F096F" w:rsidR="00B4326A" w:rsidRPr="0061171F" w:rsidRDefault="00B4326A" w:rsidP="0061171F">
      <w:r w:rsidRPr="0061171F">
        <w:t xml:space="preserve">The Commissioner for Equal Opportunity is a statutory officer appointed by the Governor, on the recommendation of Cabinet, to administer the </w:t>
      </w:r>
      <w:r w:rsidR="00533146" w:rsidRPr="00533146">
        <w:rPr>
          <w:i/>
        </w:rPr>
        <w:t xml:space="preserve">Equal Opportunity Act 1984 </w:t>
      </w:r>
      <w:r w:rsidRPr="0061171F">
        <w:t>(SA) (‘the Act’). The statutory appointment is to enable the Commissioner to act independently when dealing with complaints of discrimination, sexual harassment, victimisation and whistle-blowing.</w:t>
      </w:r>
    </w:p>
    <w:p w14:paraId="75296B61" w14:textId="77777777" w:rsidR="00B4326A" w:rsidRPr="0061171F" w:rsidRDefault="00B4326A" w:rsidP="0061171F">
      <w:r w:rsidRPr="0061171F">
        <w:t>The Commissioner is appointed for a term of five years and is, at the expiration of a term of appointment, eligible for reappointment. The Commissioner is not a Public Service employee. The terms and conditions of the Commissioner's appointment are fixed by the Governor on the recommendation of the Commissioner for Public Employment.</w:t>
      </w:r>
    </w:p>
    <w:p w14:paraId="51096511" w14:textId="77777777" w:rsidR="00B4326A" w:rsidRPr="0061171F" w:rsidRDefault="00B4326A" w:rsidP="0061171F">
      <w:r w:rsidRPr="0061171F">
        <w:t>The Act states that the Commissioner will have such staff as is necessary for the administration of this Act. The Commissioner's staff are Public Service employees.</w:t>
      </w:r>
    </w:p>
    <w:p w14:paraId="70772EB1" w14:textId="77777777" w:rsidR="00B4326A" w:rsidRPr="0061171F" w:rsidRDefault="00B4326A" w:rsidP="0061171F"/>
    <w:p w14:paraId="27471D43" w14:textId="1E58CF4F" w:rsidR="00B4326A" w:rsidRPr="003D311A" w:rsidRDefault="00B4326A" w:rsidP="005E7787">
      <w:pPr>
        <w:pStyle w:val="Heading2"/>
        <w:rPr>
          <w:rStyle w:val="DefaultTextChar"/>
          <w:rFonts w:asciiTheme="majorHAnsi" w:hAnsiTheme="majorHAnsi" w:cstheme="majorHAnsi"/>
          <w:sz w:val="28"/>
          <w:szCs w:val="26"/>
        </w:rPr>
      </w:pPr>
      <w:bookmarkStart w:id="5" w:name="_Toc20679020"/>
      <w:r w:rsidRPr="003D311A">
        <w:rPr>
          <w:rStyle w:val="DefaultTextChar"/>
          <w:rFonts w:asciiTheme="majorHAnsi" w:hAnsiTheme="majorHAnsi" w:cstheme="majorHAnsi"/>
          <w:sz w:val="28"/>
          <w:szCs w:val="26"/>
        </w:rPr>
        <w:t>2.1</w:t>
      </w:r>
      <w:r w:rsidR="00232439">
        <w:rPr>
          <w:rStyle w:val="DefaultTextChar"/>
          <w:rFonts w:asciiTheme="majorHAnsi" w:hAnsiTheme="majorHAnsi" w:cstheme="majorHAnsi"/>
          <w:sz w:val="28"/>
          <w:szCs w:val="26"/>
        </w:rPr>
        <w:t>.</w:t>
      </w:r>
      <w:r w:rsidRPr="003D311A">
        <w:rPr>
          <w:rStyle w:val="DefaultTextChar"/>
          <w:rFonts w:asciiTheme="majorHAnsi" w:hAnsiTheme="majorHAnsi" w:cstheme="majorHAnsi"/>
          <w:sz w:val="28"/>
          <w:szCs w:val="26"/>
        </w:rPr>
        <w:t xml:space="preserve"> Functions of the Commissioner</w:t>
      </w:r>
      <w:bookmarkEnd w:id="5"/>
    </w:p>
    <w:p w14:paraId="4D008E7E" w14:textId="7E8592BB" w:rsidR="00B4326A" w:rsidRPr="0061171F" w:rsidRDefault="005D2565" w:rsidP="0061171F">
      <w:r w:rsidRPr="0061171F">
        <w:t>T</w:t>
      </w:r>
      <w:r w:rsidR="00B4326A" w:rsidRPr="0061171F">
        <w:t>he functions of the Commissioner for Equal Opportunity are as follows:</w:t>
      </w:r>
    </w:p>
    <w:p w14:paraId="29676180" w14:textId="77777777" w:rsidR="00B4326A" w:rsidRPr="0061171F" w:rsidRDefault="00B4326A" w:rsidP="0061171F">
      <w:r w:rsidRPr="0061171F">
        <w:t>(1)</w:t>
      </w:r>
      <w:r w:rsidRPr="0061171F">
        <w:tab/>
        <w:t>The Commissioner must foster and encourage amongst members of the public informed and unprejudiced attitudes with a view to eliminating discrimination on the grounds to which this Act applies.</w:t>
      </w:r>
    </w:p>
    <w:p w14:paraId="7E142A49" w14:textId="77777777" w:rsidR="00B4326A" w:rsidRPr="0061171F" w:rsidRDefault="00B4326A" w:rsidP="0061171F">
      <w:r w:rsidRPr="0061171F">
        <w:t>(2)</w:t>
      </w:r>
      <w:r w:rsidRPr="0061171F">
        <w:tab/>
        <w:t>The Commissioner may institute, promote or assist in research, the collection of data and the dissemination of information relating to discrimination on the grounds to which this Act applies.</w:t>
      </w:r>
    </w:p>
    <w:p w14:paraId="66A73AF6" w14:textId="77777777" w:rsidR="00B4326A" w:rsidRPr="0061171F" w:rsidRDefault="00B4326A" w:rsidP="0061171F">
      <w:r w:rsidRPr="0061171F">
        <w:t>(3)</w:t>
      </w:r>
      <w:r w:rsidRPr="0061171F">
        <w:tab/>
        <w:t xml:space="preserve">The Commissioner may make recommendations to the Minister as to reforms, whether of a legislative nature or otherwise, that the Commissioner believes will further the objects of this Act. </w:t>
      </w:r>
    </w:p>
    <w:p w14:paraId="388DE6BB" w14:textId="77777777" w:rsidR="00B4326A" w:rsidRPr="0061171F" w:rsidRDefault="00B4326A" w:rsidP="0061171F"/>
    <w:p w14:paraId="36D954F9" w14:textId="24C0E9AD" w:rsidR="00B4326A" w:rsidRPr="003D311A" w:rsidRDefault="00B4326A" w:rsidP="005E7787">
      <w:pPr>
        <w:pStyle w:val="Heading2"/>
        <w:rPr>
          <w:rStyle w:val="DefaultTextChar"/>
          <w:rFonts w:asciiTheme="majorHAnsi" w:hAnsiTheme="majorHAnsi" w:cstheme="majorHAnsi"/>
          <w:sz w:val="28"/>
          <w:szCs w:val="26"/>
        </w:rPr>
      </w:pPr>
      <w:bookmarkStart w:id="6" w:name="_Toc20679021"/>
      <w:r w:rsidRPr="003D311A">
        <w:rPr>
          <w:rStyle w:val="DefaultTextChar"/>
          <w:rFonts w:asciiTheme="majorHAnsi" w:hAnsiTheme="majorHAnsi" w:cstheme="majorHAnsi"/>
          <w:sz w:val="28"/>
          <w:szCs w:val="26"/>
        </w:rPr>
        <w:t>2.2</w:t>
      </w:r>
      <w:r w:rsidR="00232439">
        <w:rPr>
          <w:rStyle w:val="DefaultTextChar"/>
          <w:rFonts w:asciiTheme="majorHAnsi" w:hAnsiTheme="majorHAnsi" w:cstheme="majorHAnsi"/>
          <w:sz w:val="28"/>
          <w:szCs w:val="26"/>
        </w:rPr>
        <w:t>.</w:t>
      </w:r>
      <w:r w:rsidRPr="003D311A">
        <w:rPr>
          <w:rStyle w:val="DefaultTextChar"/>
          <w:rFonts w:asciiTheme="majorHAnsi" w:hAnsiTheme="majorHAnsi" w:cstheme="majorHAnsi"/>
          <w:sz w:val="28"/>
          <w:szCs w:val="26"/>
        </w:rPr>
        <w:t xml:space="preserve"> Administration of Act and Ministerial direction</w:t>
      </w:r>
      <w:bookmarkEnd w:id="6"/>
    </w:p>
    <w:p w14:paraId="1C460187" w14:textId="77777777" w:rsidR="00B4326A" w:rsidRPr="0061171F" w:rsidRDefault="00B4326A" w:rsidP="0061171F">
      <w:r w:rsidRPr="0061171F">
        <w:t>The Commissioner is responsible to the Attorney General for the general administration of this Act and, in carrying out that function, is subject to the general control and direction of the Minister.</w:t>
      </w:r>
    </w:p>
    <w:p w14:paraId="44B55D5A" w14:textId="77777777" w:rsidR="00B4326A" w:rsidRPr="0061171F" w:rsidRDefault="00B4326A" w:rsidP="0061171F">
      <w:r w:rsidRPr="0061171F">
        <w:t>However, the Minister—</w:t>
      </w:r>
    </w:p>
    <w:p w14:paraId="7CCB2035" w14:textId="54DBDE00" w:rsidR="00B4326A" w:rsidRPr="0061171F" w:rsidRDefault="00B4326A" w:rsidP="0061171F">
      <w:r w:rsidRPr="0061171F">
        <w:t>(a)</w:t>
      </w:r>
      <w:r w:rsidRPr="0061171F">
        <w:tab/>
      </w:r>
      <w:r w:rsidR="0061171F">
        <w:t>M</w:t>
      </w:r>
      <w:r w:rsidRPr="0061171F">
        <w:t>ust not give a direction in relation to the manner in which action should be taken on a particular complaint; and</w:t>
      </w:r>
    </w:p>
    <w:p w14:paraId="179F7B48" w14:textId="292C4108" w:rsidR="00B4326A" w:rsidRDefault="00B4326A" w:rsidP="0061171F">
      <w:r w:rsidRPr="0061171F">
        <w:t>(b)</w:t>
      </w:r>
      <w:r w:rsidRPr="0061171F">
        <w:tab/>
      </w:r>
      <w:r w:rsidR="0061171F">
        <w:t>M</w:t>
      </w:r>
      <w:r w:rsidRPr="0061171F">
        <w:t>ust not seek information tending to identify a party to proceedings under this Act.</w:t>
      </w:r>
    </w:p>
    <w:p w14:paraId="21C7A268" w14:textId="77777777" w:rsidR="00726235" w:rsidRPr="0061171F" w:rsidRDefault="00726235" w:rsidP="0061171F"/>
    <w:p w14:paraId="43891AEA" w14:textId="03FC4A27" w:rsidR="00DD0265" w:rsidRPr="003B3DC7" w:rsidRDefault="007215BF" w:rsidP="005E7787">
      <w:pPr>
        <w:pStyle w:val="Heading2"/>
      </w:pPr>
      <w:bookmarkStart w:id="7" w:name="_Toc526077350"/>
      <w:bookmarkStart w:id="8" w:name="_Toc20679022"/>
      <w:r w:rsidRPr="003B3DC7">
        <w:t>2.3</w:t>
      </w:r>
      <w:r w:rsidR="00232439">
        <w:t>.</w:t>
      </w:r>
      <w:r w:rsidRPr="003B3DC7">
        <w:t xml:space="preserve"> </w:t>
      </w:r>
      <w:r w:rsidR="00DD0265" w:rsidRPr="003B3DC7">
        <w:t xml:space="preserve">Legislation administered by the </w:t>
      </w:r>
      <w:bookmarkEnd w:id="7"/>
      <w:r w:rsidR="0047075F" w:rsidRPr="003B3DC7">
        <w:t>Commissioner for equal opportunity</w:t>
      </w:r>
      <w:bookmarkEnd w:id="8"/>
    </w:p>
    <w:p w14:paraId="3A225DE8" w14:textId="2825CE46" w:rsidR="00DD0265" w:rsidRPr="0061171F" w:rsidRDefault="00DD0265" w:rsidP="0061171F"/>
    <w:p w14:paraId="4D672A7F" w14:textId="4189BE33" w:rsidR="004E4CBD" w:rsidRPr="0061171F" w:rsidRDefault="00533146" w:rsidP="0061171F">
      <w:r w:rsidRPr="00533146">
        <w:rPr>
          <w:i/>
        </w:rPr>
        <w:t xml:space="preserve">Equal Opportunity Act 1984 </w:t>
      </w:r>
      <w:r w:rsidR="004E4CBD" w:rsidRPr="0061171F">
        <w:t>(SA)</w:t>
      </w:r>
    </w:p>
    <w:p w14:paraId="1EE07062" w14:textId="021F4BE6" w:rsidR="005D2565" w:rsidRDefault="005D2565">
      <w:pPr>
        <w:rPr>
          <w:rFonts w:cs="Tahoma"/>
          <w:i/>
          <w:szCs w:val="24"/>
        </w:rPr>
      </w:pPr>
      <w:r>
        <w:br w:type="page"/>
      </w:r>
    </w:p>
    <w:p w14:paraId="1E22FD53" w14:textId="000C8889" w:rsidR="00DD0265" w:rsidRPr="003B3DC7" w:rsidRDefault="002D48F1" w:rsidP="003D311A">
      <w:pPr>
        <w:pStyle w:val="Heading1"/>
      </w:pPr>
      <w:bookmarkStart w:id="9" w:name="_Toc526077351"/>
      <w:bookmarkStart w:id="10" w:name="_Toc20679023"/>
      <w:r>
        <w:t xml:space="preserve">Section </w:t>
      </w:r>
      <w:r w:rsidR="007215BF" w:rsidRPr="003B3DC7">
        <w:t>3</w:t>
      </w:r>
      <w:r w:rsidR="00726235">
        <w:t>: Structure</w:t>
      </w:r>
      <w:r w:rsidR="007215BF" w:rsidRPr="003B3DC7">
        <w:t xml:space="preserve"> and </w:t>
      </w:r>
      <w:r w:rsidR="00726235">
        <w:t>f</w:t>
      </w:r>
      <w:r w:rsidR="007215BF" w:rsidRPr="003B3DC7">
        <w:t>unding</w:t>
      </w:r>
      <w:r w:rsidR="00DD0265" w:rsidRPr="003B3DC7">
        <w:t xml:space="preserve"> of the </w:t>
      </w:r>
      <w:r w:rsidR="00726235">
        <w:t>O</w:t>
      </w:r>
      <w:r w:rsidR="0047075F" w:rsidRPr="003B3DC7">
        <w:t xml:space="preserve">ffice of the </w:t>
      </w:r>
      <w:r w:rsidR="00726235">
        <w:t>C</w:t>
      </w:r>
      <w:r w:rsidR="0047075F" w:rsidRPr="003B3DC7">
        <w:t xml:space="preserve">ommissioner for </w:t>
      </w:r>
      <w:r w:rsidR="00726235">
        <w:t>E</w:t>
      </w:r>
      <w:r w:rsidR="0047075F" w:rsidRPr="003B3DC7">
        <w:t xml:space="preserve">qual </w:t>
      </w:r>
      <w:r w:rsidR="00726235">
        <w:t>O</w:t>
      </w:r>
      <w:r w:rsidR="0047075F" w:rsidRPr="003B3DC7">
        <w:t>pportunity</w:t>
      </w:r>
      <w:bookmarkEnd w:id="9"/>
      <w:bookmarkEnd w:id="10"/>
    </w:p>
    <w:p w14:paraId="43B98874" w14:textId="77777777" w:rsidR="0047075F" w:rsidRPr="003B3DC7" w:rsidRDefault="0047075F" w:rsidP="006679F2">
      <w:pPr>
        <w:rPr>
          <w:rFonts w:cs="Tahoma"/>
        </w:rPr>
      </w:pPr>
    </w:p>
    <w:p w14:paraId="349CB27B" w14:textId="37305E54" w:rsidR="00DC2381" w:rsidRPr="003B3DC7" w:rsidRDefault="007215BF" w:rsidP="005E7787">
      <w:pPr>
        <w:pStyle w:val="Heading2"/>
      </w:pPr>
      <w:bookmarkStart w:id="11" w:name="_Toc20679024"/>
      <w:r w:rsidRPr="003B3DC7">
        <w:t>3.1</w:t>
      </w:r>
      <w:r w:rsidR="00232439">
        <w:t>.</w:t>
      </w:r>
      <w:r w:rsidRPr="003B3DC7">
        <w:t xml:space="preserve"> </w:t>
      </w:r>
      <w:r w:rsidR="00232439">
        <w:t>Core-funded team for 2018-19</w:t>
      </w:r>
      <w:bookmarkEnd w:id="11"/>
    </w:p>
    <w:p w14:paraId="04ECB02E" w14:textId="0B209D3C" w:rsidR="007B485A" w:rsidRDefault="00363744" w:rsidP="006679F2">
      <w:pPr>
        <w:rPr>
          <w:rFonts w:cs="Tahoma"/>
        </w:rPr>
      </w:pPr>
      <w:r>
        <w:rPr>
          <w:rFonts w:cs="Tahoma"/>
          <w:noProof/>
          <w:lang w:eastAsia="en-AU"/>
        </w:rPr>
        <w:drawing>
          <wp:inline distT="0" distB="0" distL="0" distR="0" wp14:anchorId="4C0AF2F2" wp14:editId="0A63D083">
            <wp:extent cx="4831080" cy="2986622"/>
            <wp:effectExtent l="0" t="0" r="762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57306" cy="3002835"/>
                    </a:xfrm>
                    <a:prstGeom prst="rect">
                      <a:avLst/>
                    </a:prstGeom>
                    <a:noFill/>
                  </pic:spPr>
                </pic:pic>
              </a:graphicData>
            </a:graphic>
          </wp:inline>
        </w:drawing>
      </w:r>
    </w:p>
    <w:p w14:paraId="13028119" w14:textId="207C22F4" w:rsidR="00BF178C" w:rsidRPr="00363744" w:rsidRDefault="00232439" w:rsidP="005E7787">
      <w:pPr>
        <w:pStyle w:val="Heading2"/>
      </w:pPr>
      <w:bookmarkStart w:id="12" w:name="_Toc20679025"/>
      <w:r>
        <w:t>3.</w:t>
      </w:r>
      <w:r w:rsidR="005D5635">
        <w:t xml:space="preserve">2. </w:t>
      </w:r>
      <w:r w:rsidR="00BF178C" w:rsidRPr="00363744">
        <w:t>Core-</w:t>
      </w:r>
      <w:r w:rsidRPr="00363744">
        <w:t>funded team for 2019-20</w:t>
      </w:r>
      <w:bookmarkEnd w:id="12"/>
    </w:p>
    <w:p w14:paraId="06036948" w14:textId="4BB66FE3" w:rsidR="00BF178C" w:rsidRDefault="00363744" w:rsidP="00992B46">
      <w:r>
        <w:rPr>
          <w:noProof/>
          <w:lang w:eastAsia="en-AU"/>
        </w:rPr>
        <w:drawing>
          <wp:inline distT="0" distB="0" distL="0" distR="0" wp14:anchorId="25E7A89D" wp14:editId="49BCB5E5">
            <wp:extent cx="4914900" cy="18108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1968" cy="1824528"/>
                    </a:xfrm>
                    <a:prstGeom prst="rect">
                      <a:avLst/>
                    </a:prstGeom>
                    <a:noFill/>
                  </pic:spPr>
                </pic:pic>
              </a:graphicData>
            </a:graphic>
          </wp:inline>
        </w:drawing>
      </w:r>
    </w:p>
    <w:p w14:paraId="33EF4617" w14:textId="47F08F8A" w:rsidR="00BF178C" w:rsidRDefault="00BF178C" w:rsidP="00992B46">
      <w:pPr>
        <w:rPr>
          <w:rFonts w:cs="Tahoma"/>
        </w:rPr>
      </w:pPr>
      <w:r w:rsidRPr="00992B46">
        <w:rPr>
          <w:rFonts w:cs="Tahoma"/>
        </w:rPr>
        <w:t xml:space="preserve">Note: </w:t>
      </w:r>
      <w:r w:rsidR="00363744" w:rsidRPr="00992B46">
        <w:rPr>
          <w:rFonts w:cs="Tahoma"/>
        </w:rPr>
        <w:t>A</w:t>
      </w:r>
      <w:r w:rsidRPr="00992B46">
        <w:rPr>
          <w:rFonts w:cs="Tahoma"/>
        </w:rPr>
        <w:t xml:space="preserve">dditional contract positions in the </w:t>
      </w:r>
      <w:r w:rsidR="00363744" w:rsidRPr="00992B46">
        <w:rPr>
          <w:rFonts w:cs="Tahoma"/>
        </w:rPr>
        <w:t>Commission</w:t>
      </w:r>
      <w:r w:rsidRPr="00992B46">
        <w:rPr>
          <w:rFonts w:cs="Tahoma"/>
        </w:rPr>
        <w:t xml:space="preserve"> are funded through fee-for-service consulting activity and not through the core budget provided by the Attorney General’s Department</w:t>
      </w:r>
      <w:r w:rsidR="00E8503B">
        <w:rPr>
          <w:rFonts w:cs="Tahoma"/>
        </w:rPr>
        <w:t>.</w:t>
      </w:r>
    </w:p>
    <w:p w14:paraId="599A027D" w14:textId="77777777" w:rsidR="0061171F" w:rsidRPr="00992B46" w:rsidRDefault="0061171F" w:rsidP="00992B46">
      <w:pPr>
        <w:rPr>
          <w:rFonts w:cs="Tahoma"/>
        </w:rPr>
      </w:pPr>
    </w:p>
    <w:p w14:paraId="7A26EDCB" w14:textId="20D320B5" w:rsidR="00DD0265" w:rsidRPr="003B3DC7" w:rsidRDefault="007215BF" w:rsidP="005E7787">
      <w:pPr>
        <w:pStyle w:val="Heading2"/>
      </w:pPr>
      <w:bookmarkStart w:id="13" w:name="_Toc526077352"/>
      <w:bookmarkStart w:id="14" w:name="_Toc20679026"/>
      <w:r w:rsidRPr="003B3DC7">
        <w:t>3.2</w:t>
      </w:r>
      <w:r w:rsidR="00232439">
        <w:t>.</w:t>
      </w:r>
      <w:r w:rsidRPr="003B3DC7">
        <w:t xml:space="preserve"> </w:t>
      </w:r>
      <w:r w:rsidR="00DD0265" w:rsidRPr="003B3DC7">
        <w:t xml:space="preserve">Executive employment in the </w:t>
      </w:r>
      <w:bookmarkEnd w:id="13"/>
      <w:r w:rsidR="00232439">
        <w:t>C</w:t>
      </w:r>
      <w:r w:rsidRPr="003B3DC7">
        <w:t>ommission</w:t>
      </w:r>
      <w:bookmarkEnd w:id="14"/>
    </w:p>
    <w:p w14:paraId="59C2D461" w14:textId="24156A30" w:rsidR="00D31586" w:rsidRPr="0061171F" w:rsidRDefault="00992B46" w:rsidP="0061171F">
      <w:r w:rsidRPr="0061171F">
        <w:t>None – The Commissioner is a statutory appointment</w:t>
      </w:r>
      <w:r w:rsidR="00E8503B">
        <w:t>.</w:t>
      </w:r>
    </w:p>
    <w:p w14:paraId="74C4C3CA" w14:textId="77777777" w:rsidR="00992B46" w:rsidRPr="0061171F" w:rsidRDefault="00992B46" w:rsidP="0061171F"/>
    <w:p w14:paraId="2E1269A6" w14:textId="4AC76BF4" w:rsidR="007215BF" w:rsidRPr="003B3DC7" w:rsidRDefault="007215BF" w:rsidP="005E7787">
      <w:pPr>
        <w:pStyle w:val="Heading2"/>
      </w:pPr>
      <w:bookmarkStart w:id="15" w:name="_Toc20679027"/>
      <w:r w:rsidRPr="003B3DC7">
        <w:t xml:space="preserve">3.3 </w:t>
      </w:r>
      <w:r w:rsidR="00232439">
        <w:t>Core f</w:t>
      </w:r>
      <w:r w:rsidRPr="003B3DC7">
        <w:t>unding for the Commission</w:t>
      </w:r>
      <w:bookmarkEnd w:id="15"/>
    </w:p>
    <w:p w14:paraId="09A3479C" w14:textId="7D150A18" w:rsidR="00143D53" w:rsidRPr="00992B46" w:rsidRDefault="002D48F1" w:rsidP="00992B46">
      <w:r w:rsidRPr="00D24DC5">
        <w:t xml:space="preserve">Table </w:t>
      </w:r>
      <w:r w:rsidR="00D24DC5" w:rsidRPr="00D24DC5">
        <w:t>1</w:t>
      </w:r>
      <w:r w:rsidRPr="00D24DC5">
        <w:t xml:space="preserve"> </w:t>
      </w:r>
      <w:r w:rsidR="00143D53" w:rsidRPr="00D24DC5">
        <w:t>shows the core funding allocations provided by the Attorney General’s Department in 2009-</w:t>
      </w:r>
      <w:r w:rsidR="00143D53" w:rsidRPr="00992B46">
        <w:t>10 c</w:t>
      </w:r>
      <w:r w:rsidR="00E8503B">
        <w:t>ompared with the period 2015-16</w:t>
      </w:r>
      <w:r w:rsidR="00992B46">
        <w:t>-</w:t>
      </w:r>
      <w:r w:rsidR="00143D53" w:rsidRPr="00992B46">
        <w:t>2018-19</w:t>
      </w:r>
      <w:r w:rsidR="00E8503B">
        <w:t>,</w:t>
      </w:r>
      <w:r w:rsidR="00143D53" w:rsidRPr="00992B46">
        <w:t xml:space="preserve"> and then forward allocations for the coming four years. </w:t>
      </w:r>
      <w:r w:rsidR="00892DE6" w:rsidRPr="00992B46">
        <w:t xml:space="preserve">As can be seen from the comparison of budget allocations for 2009-10 and 2019-20, there </w:t>
      </w:r>
      <w:r w:rsidR="00B733AE" w:rsidRPr="00992B46">
        <w:t xml:space="preserve">has been </w:t>
      </w:r>
      <w:r w:rsidR="00892DE6" w:rsidRPr="00992B46">
        <w:t xml:space="preserve">a 54.5% decrease in core funding </w:t>
      </w:r>
      <w:r w:rsidR="00B733AE" w:rsidRPr="00992B46">
        <w:t>overall (with a 51.2% decrease in salaries) over th</w:t>
      </w:r>
      <w:r w:rsidR="00992B46">
        <w:t xml:space="preserve">is </w:t>
      </w:r>
      <w:r w:rsidR="00B733AE" w:rsidRPr="00992B46">
        <w:t xml:space="preserve">10 years </w:t>
      </w:r>
      <w:r w:rsidR="00892DE6" w:rsidRPr="00992B46">
        <w:t xml:space="preserve">– with additional decreases allocated over the next three years. </w:t>
      </w:r>
      <w:r w:rsidR="00A82486" w:rsidRPr="00992B46">
        <w:t xml:space="preserve">In contrast, complaint numbers over the period 2009-10 </w:t>
      </w:r>
      <w:r w:rsidR="006B2234" w:rsidRPr="00992B46">
        <w:t xml:space="preserve">to </w:t>
      </w:r>
      <w:r w:rsidR="00A82486" w:rsidRPr="00992B46">
        <w:t>2018-19</w:t>
      </w:r>
      <w:r w:rsidR="00363744" w:rsidRPr="00992B46">
        <w:t xml:space="preserve"> </w:t>
      </w:r>
      <w:r w:rsidR="00A82486" w:rsidRPr="00992B46">
        <w:t>fell by 26.6</w:t>
      </w:r>
      <w:r w:rsidR="00B733AE" w:rsidRPr="00992B46">
        <w:t>%</w:t>
      </w:r>
      <w:r w:rsidR="007A2270" w:rsidRPr="00992B46">
        <w:rPr>
          <w:rStyle w:val="FootnoteReference"/>
        </w:rPr>
        <w:footnoteReference w:id="2"/>
      </w:r>
      <w:r w:rsidR="00A82486" w:rsidRPr="00992B46">
        <w:t xml:space="preserve">. </w:t>
      </w:r>
    </w:p>
    <w:p w14:paraId="18401D6E" w14:textId="4F903CEF" w:rsidR="00D0559B" w:rsidRPr="00992B46" w:rsidRDefault="00D0559B" w:rsidP="00992B46">
      <w:r w:rsidRPr="00992B46">
        <w:t xml:space="preserve">In 2018-19 core funding provided for 6.9 full time equivalent (FTE) staff (including the Commissioner). This compares with </w:t>
      </w:r>
      <w:r w:rsidR="00BD3100" w:rsidRPr="00992B46">
        <w:t xml:space="preserve">20.2 </w:t>
      </w:r>
      <w:r w:rsidR="003B07AC" w:rsidRPr="00992B46">
        <w:rPr>
          <w:rStyle w:val="FootnoteReference"/>
        </w:rPr>
        <w:footnoteReference w:id="3"/>
      </w:r>
      <w:r w:rsidR="00E8503B">
        <w:t xml:space="preserve"> </w:t>
      </w:r>
      <w:r w:rsidRPr="00992B46">
        <w:t xml:space="preserve">FTE in 2009-10. In 2019-20 core funding will provide for 5.7 FTE – with additional decreases in FTE over the forward estimates. </w:t>
      </w:r>
    </w:p>
    <w:p w14:paraId="63EBFFC6" w14:textId="038B791A" w:rsidR="00992B46" w:rsidRDefault="00992B46">
      <w:pPr>
        <w:rPr>
          <w:highlight w:val="yellow"/>
        </w:rPr>
      </w:pPr>
    </w:p>
    <w:p w14:paraId="4D8D74BD" w14:textId="5E2FC041" w:rsidR="002D48F1" w:rsidRPr="00992B46" w:rsidRDefault="002D48F1" w:rsidP="00992B46">
      <w:pPr>
        <w:rPr>
          <w:u w:val="single"/>
        </w:rPr>
      </w:pPr>
      <w:r w:rsidRPr="00D24DC5">
        <w:rPr>
          <w:u w:val="single"/>
        </w:rPr>
        <w:t xml:space="preserve">Table </w:t>
      </w:r>
      <w:r w:rsidR="00D24DC5" w:rsidRPr="00D24DC5">
        <w:rPr>
          <w:u w:val="single"/>
        </w:rPr>
        <w:t>1</w:t>
      </w:r>
      <w:r w:rsidRPr="00D24DC5">
        <w:rPr>
          <w:u w:val="single"/>
        </w:rPr>
        <w:t>: Core budget allocation comparisons for the Equal Opportunity Commission</w:t>
      </w:r>
    </w:p>
    <w:p w14:paraId="66FCA526" w14:textId="59CB1B7F" w:rsidR="00370255" w:rsidRDefault="00B733AE" w:rsidP="000B3582">
      <w:pPr>
        <w:rPr>
          <w:rFonts w:cs="Tahoma"/>
        </w:rPr>
      </w:pPr>
      <w:r w:rsidRPr="00B733AE">
        <w:rPr>
          <w:noProof/>
          <w:lang w:eastAsia="en-AU"/>
        </w:rPr>
        <w:drawing>
          <wp:inline distT="0" distB="0" distL="0" distR="0" wp14:anchorId="3A50578A" wp14:editId="7A8F31A1">
            <wp:extent cx="5729652" cy="2087880"/>
            <wp:effectExtent l="0" t="0" r="444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2027" cy="2088745"/>
                    </a:xfrm>
                    <a:prstGeom prst="rect">
                      <a:avLst/>
                    </a:prstGeom>
                    <a:noFill/>
                    <a:ln>
                      <a:noFill/>
                    </a:ln>
                  </pic:spPr>
                </pic:pic>
              </a:graphicData>
            </a:graphic>
          </wp:inline>
        </w:drawing>
      </w:r>
    </w:p>
    <w:p w14:paraId="2466A990" w14:textId="3DC788DE" w:rsidR="00726235" w:rsidRDefault="00726235" w:rsidP="00726235"/>
    <w:p w14:paraId="2ADA9014" w14:textId="77777777" w:rsidR="00D24DC5" w:rsidRDefault="00D24DC5" w:rsidP="00726235"/>
    <w:p w14:paraId="4DA6FB59" w14:textId="2C9327B2" w:rsidR="00AA5B39" w:rsidRPr="001247FA" w:rsidRDefault="005D5635" w:rsidP="005D5635">
      <w:pPr>
        <w:pStyle w:val="Heading3"/>
      </w:pPr>
      <w:bookmarkStart w:id="16" w:name="_Toc20679028"/>
      <w:r>
        <w:t xml:space="preserve">3.3.1. </w:t>
      </w:r>
      <w:r w:rsidR="00AA5B39">
        <w:t>Interstate comparisons</w:t>
      </w:r>
      <w:bookmarkEnd w:id="16"/>
    </w:p>
    <w:p w14:paraId="63417D16" w14:textId="77777777" w:rsidR="00992B46" w:rsidRDefault="00992B46" w:rsidP="00992B46"/>
    <w:p w14:paraId="1F610585" w14:textId="642DF9D5" w:rsidR="001247FA" w:rsidRDefault="001247FA" w:rsidP="00992B46">
      <w:r w:rsidRPr="00D24DC5">
        <w:t xml:space="preserve">As </w:t>
      </w:r>
      <w:r w:rsidR="00726235" w:rsidRPr="00D24DC5">
        <w:t xml:space="preserve">Table </w:t>
      </w:r>
      <w:r w:rsidR="00D24DC5">
        <w:t>2</w:t>
      </w:r>
      <w:r w:rsidRPr="00D24DC5">
        <w:t xml:space="preserve"> below shows, the SA </w:t>
      </w:r>
      <w:r w:rsidR="00505779" w:rsidRPr="00D24DC5">
        <w:t>Commission</w:t>
      </w:r>
      <w:r w:rsidRPr="00D24DC5">
        <w:t>’s core budget (i.e. that which is provided by the</w:t>
      </w:r>
      <w:r w:rsidRPr="007775D4">
        <w:t xml:space="preserve"> Attorney General’s Department) for 2018-19 was the lowest of any state in Australia</w:t>
      </w:r>
      <w:r w:rsidR="00546155">
        <w:rPr>
          <w:rStyle w:val="FootnoteReference"/>
        </w:rPr>
        <w:footnoteReference w:id="4"/>
      </w:r>
      <w:r w:rsidRPr="007775D4">
        <w:t xml:space="preserve">. </w:t>
      </w:r>
    </w:p>
    <w:p w14:paraId="1FAB1A03" w14:textId="5A76251F" w:rsidR="00726235" w:rsidRDefault="00726235">
      <w:r>
        <w:br w:type="page"/>
      </w:r>
    </w:p>
    <w:p w14:paraId="017B0516" w14:textId="77777777" w:rsidR="007775D4" w:rsidRPr="001247FA" w:rsidRDefault="007775D4" w:rsidP="00992B46"/>
    <w:p w14:paraId="681D8599" w14:textId="2708A10F" w:rsidR="001247FA" w:rsidRPr="00992B46" w:rsidRDefault="007775D4" w:rsidP="00992B46">
      <w:pPr>
        <w:rPr>
          <w:u w:val="single"/>
        </w:rPr>
      </w:pPr>
      <w:r w:rsidRPr="00992B46">
        <w:rPr>
          <w:u w:val="single"/>
        </w:rPr>
        <w:t xml:space="preserve">Table </w:t>
      </w:r>
      <w:r w:rsidR="00D24DC5">
        <w:rPr>
          <w:u w:val="single"/>
        </w:rPr>
        <w:t>2</w:t>
      </w:r>
      <w:r w:rsidRPr="00992B46">
        <w:rPr>
          <w:u w:val="single"/>
        </w:rPr>
        <w:t xml:space="preserve">: </w:t>
      </w:r>
      <w:r w:rsidR="001247FA" w:rsidRPr="00992B46">
        <w:rPr>
          <w:u w:val="single"/>
        </w:rPr>
        <w:t xml:space="preserve">Comparisons of funding for Equal Opportunity Commissions &amp; Anti-Discrimination Boards in Australia (organised by size of population) </w:t>
      </w:r>
    </w:p>
    <w:tbl>
      <w:tblPr>
        <w:tblStyle w:val="TABLE22"/>
        <w:tblW w:w="5000" w:type="pct"/>
        <w:tblLook w:val="04A0" w:firstRow="1" w:lastRow="0" w:firstColumn="1" w:lastColumn="0" w:noHBand="0" w:noVBand="1"/>
      </w:tblPr>
      <w:tblGrid>
        <w:gridCol w:w="2326"/>
        <w:gridCol w:w="1672"/>
        <w:gridCol w:w="1673"/>
        <w:gridCol w:w="1672"/>
        <w:gridCol w:w="1673"/>
      </w:tblGrid>
      <w:tr w:rsidR="007775D4" w:rsidRPr="0061171F" w14:paraId="22138D59" w14:textId="77777777" w:rsidTr="00F0339D">
        <w:trPr>
          <w:cnfStyle w:val="100000000000" w:firstRow="1" w:lastRow="0" w:firstColumn="0" w:lastColumn="0" w:oddVBand="0" w:evenVBand="0" w:oddHBand="0"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90" w:type="pct"/>
          </w:tcPr>
          <w:p w14:paraId="4F9B26F5" w14:textId="0123EB7E" w:rsidR="007775D4" w:rsidRPr="0061171F" w:rsidRDefault="007775D4" w:rsidP="00992B46">
            <w:pPr>
              <w:rPr>
                <w:rFonts w:cs="Tahoma"/>
                <w:b w:val="0"/>
                <w:color w:val="002060"/>
                <w:sz w:val="18"/>
                <w:szCs w:val="18"/>
              </w:rPr>
            </w:pPr>
            <w:r w:rsidRPr="0061171F">
              <w:rPr>
                <w:rFonts w:cs="Tahoma"/>
                <w:b w:val="0"/>
                <w:color w:val="002060"/>
                <w:sz w:val="18"/>
                <w:szCs w:val="18"/>
              </w:rPr>
              <w:t>STATE/TERRITORY</w:t>
            </w:r>
          </w:p>
        </w:tc>
        <w:tc>
          <w:tcPr>
            <w:tcW w:w="927" w:type="pct"/>
          </w:tcPr>
          <w:p w14:paraId="0E325FD2" w14:textId="64268F82" w:rsidR="007775D4" w:rsidRPr="0061171F" w:rsidRDefault="007775D4" w:rsidP="00992B46">
            <w:pPr>
              <w:cnfStyle w:val="100000000000" w:firstRow="1" w:lastRow="0" w:firstColumn="0" w:lastColumn="0" w:oddVBand="0" w:evenVBand="0" w:oddHBand="0" w:evenHBand="0" w:firstRowFirstColumn="0" w:firstRowLastColumn="0" w:lastRowFirstColumn="0" w:lastRowLastColumn="0"/>
              <w:rPr>
                <w:rFonts w:cs="Tahoma"/>
                <w:b w:val="0"/>
                <w:color w:val="002060"/>
                <w:sz w:val="18"/>
                <w:szCs w:val="18"/>
              </w:rPr>
            </w:pPr>
            <w:r w:rsidRPr="0061171F">
              <w:rPr>
                <w:rFonts w:cs="Tahoma"/>
                <w:b w:val="0"/>
                <w:color w:val="002060"/>
                <w:sz w:val="18"/>
                <w:szCs w:val="18"/>
              </w:rPr>
              <w:t xml:space="preserve">17-18 BUDGET $ </w:t>
            </w:r>
          </w:p>
        </w:tc>
        <w:tc>
          <w:tcPr>
            <w:tcW w:w="928" w:type="pct"/>
          </w:tcPr>
          <w:p w14:paraId="3D92B476" w14:textId="0FC68903" w:rsidR="007775D4" w:rsidRPr="0061171F" w:rsidRDefault="007775D4" w:rsidP="00992B46">
            <w:pPr>
              <w:cnfStyle w:val="100000000000" w:firstRow="1" w:lastRow="0" w:firstColumn="0" w:lastColumn="0" w:oddVBand="0" w:evenVBand="0" w:oddHBand="0" w:evenHBand="0" w:firstRowFirstColumn="0" w:firstRowLastColumn="0" w:lastRowFirstColumn="0" w:lastRowLastColumn="0"/>
              <w:rPr>
                <w:rFonts w:cs="Tahoma"/>
                <w:b w:val="0"/>
                <w:color w:val="002060"/>
                <w:sz w:val="18"/>
                <w:szCs w:val="18"/>
              </w:rPr>
            </w:pPr>
            <w:r w:rsidRPr="0061171F">
              <w:rPr>
                <w:rFonts w:cs="Tahoma"/>
                <w:b w:val="0"/>
                <w:color w:val="002060"/>
                <w:sz w:val="18"/>
                <w:szCs w:val="18"/>
              </w:rPr>
              <w:t xml:space="preserve">18-19 BUDGET $ </w:t>
            </w:r>
          </w:p>
        </w:tc>
        <w:tc>
          <w:tcPr>
            <w:tcW w:w="927" w:type="pct"/>
          </w:tcPr>
          <w:p w14:paraId="4021DD0C" w14:textId="0FC4C927" w:rsidR="007775D4" w:rsidRPr="0061171F" w:rsidRDefault="007775D4" w:rsidP="00992B46">
            <w:pPr>
              <w:cnfStyle w:val="100000000000" w:firstRow="1" w:lastRow="0" w:firstColumn="0" w:lastColumn="0" w:oddVBand="0" w:evenVBand="0" w:oddHBand="0" w:evenHBand="0" w:firstRowFirstColumn="0" w:firstRowLastColumn="0" w:lastRowFirstColumn="0" w:lastRowLastColumn="0"/>
              <w:rPr>
                <w:rFonts w:cs="Tahoma"/>
                <w:b w:val="0"/>
                <w:color w:val="002060"/>
                <w:sz w:val="18"/>
                <w:szCs w:val="18"/>
              </w:rPr>
            </w:pPr>
            <w:r w:rsidRPr="0061171F">
              <w:rPr>
                <w:rFonts w:cs="Tahoma"/>
                <w:b w:val="0"/>
                <w:color w:val="002060"/>
                <w:sz w:val="18"/>
                <w:szCs w:val="18"/>
              </w:rPr>
              <w:t xml:space="preserve">FTE STAFF NO. </w:t>
            </w:r>
          </w:p>
        </w:tc>
        <w:tc>
          <w:tcPr>
            <w:tcW w:w="928" w:type="pct"/>
          </w:tcPr>
          <w:p w14:paraId="6E29E874" w14:textId="6DE6F7A6" w:rsidR="007775D4" w:rsidRPr="0061171F" w:rsidRDefault="007775D4" w:rsidP="00992B46">
            <w:pPr>
              <w:cnfStyle w:val="100000000000" w:firstRow="1" w:lastRow="0" w:firstColumn="0" w:lastColumn="0" w:oddVBand="0" w:evenVBand="0" w:oddHBand="0" w:evenHBand="0" w:firstRowFirstColumn="0" w:firstRowLastColumn="0" w:lastRowFirstColumn="0" w:lastRowLastColumn="0"/>
              <w:rPr>
                <w:rFonts w:cs="Tahoma"/>
                <w:b w:val="0"/>
                <w:color w:val="002060"/>
                <w:sz w:val="18"/>
                <w:szCs w:val="18"/>
              </w:rPr>
            </w:pPr>
            <w:r w:rsidRPr="0061171F">
              <w:rPr>
                <w:rFonts w:cs="Tahoma"/>
                <w:b w:val="0"/>
                <w:color w:val="002060"/>
                <w:sz w:val="18"/>
                <w:szCs w:val="18"/>
              </w:rPr>
              <w:t xml:space="preserve">COMMUNITY SIZE (2016) </w:t>
            </w:r>
          </w:p>
        </w:tc>
      </w:tr>
      <w:tr w:rsidR="007775D4" w:rsidRPr="0061171F" w14:paraId="04FFD1BA" w14:textId="77777777" w:rsidTr="00F0339D">
        <w:trPr>
          <w:trHeight w:val="490"/>
        </w:trPr>
        <w:tc>
          <w:tcPr>
            <w:cnfStyle w:val="001000000000" w:firstRow="0" w:lastRow="0" w:firstColumn="1" w:lastColumn="0" w:oddVBand="0" w:evenVBand="0" w:oddHBand="0" w:evenHBand="0" w:firstRowFirstColumn="0" w:firstRowLastColumn="0" w:lastRowFirstColumn="0" w:lastRowLastColumn="0"/>
            <w:tcW w:w="1290" w:type="pct"/>
          </w:tcPr>
          <w:p w14:paraId="63226546" w14:textId="77777777" w:rsidR="007775D4" w:rsidRPr="0061171F" w:rsidRDefault="007775D4" w:rsidP="00992B46">
            <w:pPr>
              <w:rPr>
                <w:rFonts w:cs="Tahoma"/>
                <w:b w:val="0"/>
                <w:sz w:val="18"/>
                <w:szCs w:val="18"/>
              </w:rPr>
            </w:pPr>
            <w:r w:rsidRPr="0061171F">
              <w:rPr>
                <w:rFonts w:cs="Tahoma"/>
                <w:b w:val="0"/>
                <w:sz w:val="18"/>
                <w:szCs w:val="18"/>
              </w:rPr>
              <w:t xml:space="preserve">NSW </w:t>
            </w:r>
          </w:p>
        </w:tc>
        <w:tc>
          <w:tcPr>
            <w:tcW w:w="927" w:type="pct"/>
          </w:tcPr>
          <w:p w14:paraId="39941562" w14:textId="23992646"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3,500,000 </w:t>
            </w:r>
          </w:p>
        </w:tc>
        <w:tc>
          <w:tcPr>
            <w:tcW w:w="928" w:type="pct"/>
          </w:tcPr>
          <w:p w14:paraId="01051A1C" w14:textId="2CE824D5"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Style w:val="FootnoteReference"/>
                <w:rFonts w:cs="Tahoma"/>
                <w:sz w:val="18"/>
                <w:szCs w:val="18"/>
              </w:rPr>
              <w:footnoteReference w:id="5"/>
            </w:r>
          </w:p>
        </w:tc>
        <w:tc>
          <w:tcPr>
            <w:tcW w:w="927" w:type="pct"/>
          </w:tcPr>
          <w:p w14:paraId="3BC75EEB" w14:textId="462AAC5C"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30 </w:t>
            </w:r>
          </w:p>
        </w:tc>
        <w:tc>
          <w:tcPr>
            <w:tcW w:w="928" w:type="pct"/>
          </w:tcPr>
          <w:p w14:paraId="6A91206E"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7.9 million </w:t>
            </w:r>
          </w:p>
        </w:tc>
      </w:tr>
      <w:tr w:rsidR="007775D4" w:rsidRPr="0061171F" w14:paraId="3822E096" w14:textId="77777777" w:rsidTr="00F0339D">
        <w:trPr>
          <w:trHeight w:val="490"/>
        </w:trPr>
        <w:tc>
          <w:tcPr>
            <w:cnfStyle w:val="001000000000" w:firstRow="0" w:lastRow="0" w:firstColumn="1" w:lastColumn="0" w:oddVBand="0" w:evenVBand="0" w:oddHBand="0" w:evenHBand="0" w:firstRowFirstColumn="0" w:firstRowLastColumn="0" w:lastRowFirstColumn="0" w:lastRowLastColumn="0"/>
            <w:tcW w:w="1290" w:type="pct"/>
          </w:tcPr>
          <w:p w14:paraId="651D8B49" w14:textId="77777777" w:rsidR="007775D4" w:rsidRPr="0061171F" w:rsidRDefault="007775D4" w:rsidP="00992B46">
            <w:pPr>
              <w:rPr>
                <w:rFonts w:cs="Tahoma"/>
                <w:b w:val="0"/>
                <w:sz w:val="18"/>
                <w:szCs w:val="18"/>
              </w:rPr>
            </w:pPr>
            <w:r w:rsidRPr="0061171F">
              <w:rPr>
                <w:rFonts w:cs="Tahoma"/>
                <w:b w:val="0"/>
                <w:sz w:val="18"/>
                <w:szCs w:val="18"/>
              </w:rPr>
              <w:t xml:space="preserve">VIC </w:t>
            </w:r>
          </w:p>
        </w:tc>
        <w:tc>
          <w:tcPr>
            <w:tcW w:w="927" w:type="pct"/>
          </w:tcPr>
          <w:p w14:paraId="39754AA2" w14:textId="0E707D6A"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p>
        </w:tc>
        <w:tc>
          <w:tcPr>
            <w:tcW w:w="928" w:type="pct"/>
          </w:tcPr>
          <w:p w14:paraId="63BCFDE5"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6,506,000 </w:t>
            </w:r>
          </w:p>
        </w:tc>
        <w:tc>
          <w:tcPr>
            <w:tcW w:w="927" w:type="pct"/>
          </w:tcPr>
          <w:p w14:paraId="64651A3F"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49.8 </w:t>
            </w:r>
          </w:p>
        </w:tc>
        <w:tc>
          <w:tcPr>
            <w:tcW w:w="928" w:type="pct"/>
          </w:tcPr>
          <w:p w14:paraId="15ACDDD9"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6.4 million </w:t>
            </w:r>
          </w:p>
        </w:tc>
      </w:tr>
      <w:tr w:rsidR="007775D4" w:rsidRPr="0061171F" w14:paraId="4E81F5A1" w14:textId="77777777" w:rsidTr="00F0339D">
        <w:trPr>
          <w:trHeight w:val="490"/>
        </w:trPr>
        <w:tc>
          <w:tcPr>
            <w:cnfStyle w:val="001000000000" w:firstRow="0" w:lastRow="0" w:firstColumn="1" w:lastColumn="0" w:oddVBand="0" w:evenVBand="0" w:oddHBand="0" w:evenHBand="0" w:firstRowFirstColumn="0" w:firstRowLastColumn="0" w:lastRowFirstColumn="0" w:lastRowLastColumn="0"/>
            <w:tcW w:w="1290" w:type="pct"/>
          </w:tcPr>
          <w:p w14:paraId="2D0EB4DB" w14:textId="77777777" w:rsidR="007775D4" w:rsidRPr="0061171F" w:rsidRDefault="007775D4" w:rsidP="00992B46">
            <w:pPr>
              <w:rPr>
                <w:rFonts w:cs="Tahoma"/>
                <w:b w:val="0"/>
                <w:sz w:val="18"/>
                <w:szCs w:val="18"/>
              </w:rPr>
            </w:pPr>
            <w:r w:rsidRPr="0061171F">
              <w:rPr>
                <w:rFonts w:cs="Tahoma"/>
                <w:b w:val="0"/>
                <w:sz w:val="18"/>
                <w:szCs w:val="18"/>
              </w:rPr>
              <w:t xml:space="preserve">QLD </w:t>
            </w:r>
          </w:p>
        </w:tc>
        <w:tc>
          <w:tcPr>
            <w:tcW w:w="927" w:type="pct"/>
          </w:tcPr>
          <w:p w14:paraId="283D11A6" w14:textId="3E6286C4"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p>
        </w:tc>
        <w:tc>
          <w:tcPr>
            <w:tcW w:w="928" w:type="pct"/>
          </w:tcPr>
          <w:p w14:paraId="49DAC9D9" w14:textId="59437F5B"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5,747,00</w:t>
            </w:r>
          </w:p>
        </w:tc>
        <w:tc>
          <w:tcPr>
            <w:tcW w:w="927" w:type="pct"/>
          </w:tcPr>
          <w:p w14:paraId="697E5AAD" w14:textId="0D79A5BF"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35 </w:t>
            </w:r>
          </w:p>
        </w:tc>
        <w:tc>
          <w:tcPr>
            <w:tcW w:w="928" w:type="pct"/>
          </w:tcPr>
          <w:p w14:paraId="2F699EAD"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4.7 million </w:t>
            </w:r>
          </w:p>
        </w:tc>
      </w:tr>
      <w:tr w:rsidR="007775D4" w:rsidRPr="0061171F" w14:paraId="2ECCB3BE" w14:textId="77777777" w:rsidTr="00F0339D">
        <w:trPr>
          <w:trHeight w:val="492"/>
        </w:trPr>
        <w:tc>
          <w:tcPr>
            <w:cnfStyle w:val="001000000000" w:firstRow="0" w:lastRow="0" w:firstColumn="1" w:lastColumn="0" w:oddVBand="0" w:evenVBand="0" w:oddHBand="0" w:evenHBand="0" w:firstRowFirstColumn="0" w:firstRowLastColumn="0" w:lastRowFirstColumn="0" w:lastRowLastColumn="0"/>
            <w:tcW w:w="1290" w:type="pct"/>
          </w:tcPr>
          <w:p w14:paraId="6AB8EDD7" w14:textId="77777777" w:rsidR="007775D4" w:rsidRPr="0061171F" w:rsidRDefault="007775D4" w:rsidP="00992B46">
            <w:pPr>
              <w:rPr>
                <w:rFonts w:cs="Tahoma"/>
                <w:b w:val="0"/>
                <w:sz w:val="18"/>
                <w:szCs w:val="18"/>
              </w:rPr>
            </w:pPr>
            <w:r w:rsidRPr="0061171F">
              <w:rPr>
                <w:rFonts w:cs="Tahoma"/>
                <w:b w:val="0"/>
                <w:sz w:val="18"/>
                <w:szCs w:val="18"/>
              </w:rPr>
              <w:t xml:space="preserve">WA </w:t>
            </w:r>
          </w:p>
        </w:tc>
        <w:tc>
          <w:tcPr>
            <w:tcW w:w="927" w:type="pct"/>
          </w:tcPr>
          <w:p w14:paraId="53894578" w14:textId="7E9D8196"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p>
        </w:tc>
        <w:tc>
          <w:tcPr>
            <w:tcW w:w="928" w:type="pct"/>
          </w:tcPr>
          <w:p w14:paraId="543AE9CE" w14:textId="4BDE47A3"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3,802,000 </w:t>
            </w:r>
          </w:p>
        </w:tc>
        <w:tc>
          <w:tcPr>
            <w:tcW w:w="927" w:type="pct"/>
          </w:tcPr>
          <w:p w14:paraId="73285C2C" w14:textId="296F11C1"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19 </w:t>
            </w:r>
          </w:p>
        </w:tc>
        <w:tc>
          <w:tcPr>
            <w:tcW w:w="928" w:type="pct"/>
          </w:tcPr>
          <w:p w14:paraId="6E650A1B" w14:textId="2508F54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2.5 million </w:t>
            </w:r>
          </w:p>
        </w:tc>
      </w:tr>
      <w:tr w:rsidR="007775D4" w:rsidRPr="0061171F" w14:paraId="14DECBBE" w14:textId="77777777" w:rsidTr="00F0339D">
        <w:trPr>
          <w:trHeight w:val="543"/>
        </w:trPr>
        <w:tc>
          <w:tcPr>
            <w:cnfStyle w:val="001000000000" w:firstRow="0" w:lastRow="0" w:firstColumn="1" w:lastColumn="0" w:oddVBand="0" w:evenVBand="0" w:oddHBand="0" w:evenHBand="0" w:firstRowFirstColumn="0" w:firstRowLastColumn="0" w:lastRowFirstColumn="0" w:lastRowLastColumn="0"/>
            <w:tcW w:w="1290" w:type="pct"/>
          </w:tcPr>
          <w:p w14:paraId="7E184434" w14:textId="77777777" w:rsidR="007775D4" w:rsidRPr="0061171F" w:rsidRDefault="007775D4" w:rsidP="00992B46">
            <w:pPr>
              <w:rPr>
                <w:rFonts w:cs="Tahoma"/>
                <w:b w:val="0"/>
                <w:sz w:val="18"/>
                <w:szCs w:val="18"/>
              </w:rPr>
            </w:pPr>
            <w:r w:rsidRPr="0061171F">
              <w:rPr>
                <w:rFonts w:cs="Tahoma"/>
                <w:b w:val="0"/>
                <w:sz w:val="18"/>
                <w:szCs w:val="18"/>
              </w:rPr>
              <w:t xml:space="preserve">SA </w:t>
            </w:r>
          </w:p>
        </w:tc>
        <w:tc>
          <w:tcPr>
            <w:tcW w:w="927" w:type="pct"/>
          </w:tcPr>
          <w:p w14:paraId="03FD8A56" w14:textId="673CDE1B"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p>
        </w:tc>
        <w:tc>
          <w:tcPr>
            <w:tcW w:w="928" w:type="pct"/>
          </w:tcPr>
          <w:p w14:paraId="30B0BA11" w14:textId="0C0021DF"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1,189,000</w:t>
            </w:r>
            <w:r w:rsidRPr="0061171F">
              <w:rPr>
                <w:rStyle w:val="FootnoteReference"/>
                <w:rFonts w:cs="Tahoma"/>
                <w:sz w:val="18"/>
                <w:szCs w:val="18"/>
              </w:rPr>
              <w:footnoteReference w:id="6"/>
            </w:r>
          </w:p>
        </w:tc>
        <w:tc>
          <w:tcPr>
            <w:tcW w:w="927" w:type="pct"/>
          </w:tcPr>
          <w:p w14:paraId="3330DF60" w14:textId="1A3464C6"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6.9</w:t>
            </w:r>
            <w:r w:rsidRPr="0061171F">
              <w:rPr>
                <w:rStyle w:val="FootnoteReference"/>
                <w:rFonts w:cs="Tahoma"/>
                <w:sz w:val="18"/>
                <w:szCs w:val="18"/>
              </w:rPr>
              <w:footnoteReference w:id="7"/>
            </w:r>
          </w:p>
        </w:tc>
        <w:tc>
          <w:tcPr>
            <w:tcW w:w="928" w:type="pct"/>
          </w:tcPr>
          <w:p w14:paraId="74F63AD7"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1.7 million </w:t>
            </w:r>
          </w:p>
        </w:tc>
      </w:tr>
      <w:tr w:rsidR="007775D4" w:rsidRPr="0061171F" w14:paraId="7C267B74" w14:textId="77777777" w:rsidTr="00F0339D">
        <w:trPr>
          <w:trHeight w:val="490"/>
        </w:trPr>
        <w:tc>
          <w:tcPr>
            <w:cnfStyle w:val="001000000000" w:firstRow="0" w:lastRow="0" w:firstColumn="1" w:lastColumn="0" w:oddVBand="0" w:evenVBand="0" w:oddHBand="0" w:evenHBand="0" w:firstRowFirstColumn="0" w:firstRowLastColumn="0" w:lastRowFirstColumn="0" w:lastRowLastColumn="0"/>
            <w:tcW w:w="1290" w:type="pct"/>
          </w:tcPr>
          <w:p w14:paraId="423AF4DE" w14:textId="77777777" w:rsidR="007775D4" w:rsidRPr="0061171F" w:rsidRDefault="007775D4" w:rsidP="00992B46">
            <w:pPr>
              <w:rPr>
                <w:rFonts w:cs="Tahoma"/>
                <w:b w:val="0"/>
                <w:sz w:val="18"/>
                <w:szCs w:val="18"/>
              </w:rPr>
            </w:pPr>
            <w:r w:rsidRPr="0061171F">
              <w:rPr>
                <w:rFonts w:cs="Tahoma"/>
                <w:b w:val="0"/>
                <w:sz w:val="18"/>
                <w:szCs w:val="18"/>
              </w:rPr>
              <w:t xml:space="preserve">TAS </w:t>
            </w:r>
          </w:p>
        </w:tc>
        <w:tc>
          <w:tcPr>
            <w:tcW w:w="927" w:type="pct"/>
          </w:tcPr>
          <w:p w14:paraId="6AD0AF01" w14:textId="0D39392D"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w:t>
            </w:r>
          </w:p>
        </w:tc>
        <w:tc>
          <w:tcPr>
            <w:tcW w:w="928" w:type="pct"/>
          </w:tcPr>
          <w:p w14:paraId="62D6A8B4"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1,314,727 </w:t>
            </w:r>
          </w:p>
        </w:tc>
        <w:tc>
          <w:tcPr>
            <w:tcW w:w="927" w:type="pct"/>
          </w:tcPr>
          <w:p w14:paraId="6012FE98" w14:textId="77777777"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11.3 </w:t>
            </w:r>
          </w:p>
        </w:tc>
        <w:tc>
          <w:tcPr>
            <w:tcW w:w="928" w:type="pct"/>
          </w:tcPr>
          <w:p w14:paraId="53BDFB10" w14:textId="1C40E91E" w:rsidR="007775D4" w:rsidRPr="0061171F" w:rsidRDefault="007775D4" w:rsidP="00992B46">
            <w:pPr>
              <w:cnfStyle w:val="000000000000" w:firstRow="0" w:lastRow="0" w:firstColumn="0" w:lastColumn="0" w:oddVBand="0" w:evenVBand="0" w:oddHBand="0" w:evenHBand="0" w:firstRowFirstColumn="0" w:firstRowLastColumn="0" w:lastRowFirstColumn="0" w:lastRowLastColumn="0"/>
              <w:rPr>
                <w:rFonts w:cs="Tahoma"/>
                <w:sz w:val="18"/>
                <w:szCs w:val="18"/>
              </w:rPr>
            </w:pPr>
            <w:r w:rsidRPr="0061171F">
              <w:rPr>
                <w:rFonts w:cs="Tahoma"/>
                <w:sz w:val="18"/>
                <w:szCs w:val="18"/>
              </w:rPr>
              <w:t xml:space="preserve">518,500 </w:t>
            </w:r>
          </w:p>
        </w:tc>
      </w:tr>
    </w:tbl>
    <w:p w14:paraId="3C26D3F8" w14:textId="77777777" w:rsidR="00726235" w:rsidRDefault="00726235" w:rsidP="00992B46">
      <w:pPr>
        <w:rPr>
          <w:rFonts w:cs="Tahoma"/>
        </w:rPr>
      </w:pPr>
    </w:p>
    <w:p w14:paraId="69C1E549" w14:textId="6A1886A0" w:rsidR="000B3582" w:rsidRPr="000B3582" w:rsidRDefault="005D5635" w:rsidP="005E7787">
      <w:pPr>
        <w:pStyle w:val="Heading2"/>
      </w:pPr>
      <w:bookmarkStart w:id="17" w:name="_Toc20679029"/>
      <w:r>
        <w:t xml:space="preserve">3.4. </w:t>
      </w:r>
      <w:r w:rsidR="00AA5B39">
        <w:t>R</w:t>
      </w:r>
      <w:r w:rsidR="00726235">
        <w:t xml:space="preserve">isks associated with decline in funding for the </w:t>
      </w:r>
      <w:r w:rsidR="00505779">
        <w:t>Commission</w:t>
      </w:r>
      <w:bookmarkEnd w:id="17"/>
    </w:p>
    <w:p w14:paraId="6FE06D22" w14:textId="144EC336" w:rsidR="000B3582" w:rsidRPr="000B3582" w:rsidRDefault="000B3582" w:rsidP="00990FA8">
      <w:r w:rsidRPr="000B3582">
        <w:t xml:space="preserve">The following summarises the </w:t>
      </w:r>
      <w:r w:rsidR="00546155">
        <w:t xml:space="preserve">SA Commissioner for Equal Opportunity’s view of the </w:t>
      </w:r>
      <w:r w:rsidRPr="000B3582">
        <w:t xml:space="preserve">main risks </w:t>
      </w:r>
      <w:r w:rsidR="00AA5B39">
        <w:t xml:space="preserve">to the SA community associated with the </w:t>
      </w:r>
      <w:r w:rsidR="00990FA8">
        <w:t xml:space="preserve">further </w:t>
      </w:r>
      <w:r w:rsidR="00AA5B39">
        <w:t xml:space="preserve">decline in </w:t>
      </w:r>
      <w:r w:rsidR="00546155">
        <w:t>funding</w:t>
      </w:r>
      <w:r w:rsidR="00D0559B">
        <w:t xml:space="preserve"> for the Commission</w:t>
      </w:r>
      <w:r w:rsidR="00AA5B39">
        <w:t>:</w:t>
      </w:r>
      <w:r w:rsidRPr="000B3582">
        <w:t xml:space="preserve"> </w:t>
      </w:r>
    </w:p>
    <w:p w14:paraId="0FC7A2F2" w14:textId="62C934F0" w:rsidR="000B3582" w:rsidRPr="00990FA8" w:rsidRDefault="00AA5B39" w:rsidP="00990FA8">
      <w:r w:rsidRPr="00990FA8">
        <w:t xml:space="preserve">1. </w:t>
      </w:r>
      <w:r w:rsidR="000B3582" w:rsidRPr="00990FA8">
        <w:t xml:space="preserve">A reversal of </w:t>
      </w:r>
      <w:r w:rsidR="007B485A" w:rsidRPr="00990FA8">
        <w:t xml:space="preserve">the substantial </w:t>
      </w:r>
      <w:r w:rsidR="000B3582" w:rsidRPr="00990FA8">
        <w:t xml:space="preserve">service efficiency improvements delivered </w:t>
      </w:r>
      <w:r w:rsidR="007B485A" w:rsidRPr="00990FA8">
        <w:t xml:space="preserve">over the last two years </w:t>
      </w:r>
      <w:r w:rsidR="000B3582" w:rsidRPr="00990FA8">
        <w:t xml:space="preserve">and a return to long delays in complaint assessment and resolution, and in responding to public enquiries.   </w:t>
      </w:r>
    </w:p>
    <w:p w14:paraId="170E186B" w14:textId="66CB7B56" w:rsidR="000B3582" w:rsidRPr="00990FA8" w:rsidRDefault="00AA5B39" w:rsidP="00990FA8">
      <w:r w:rsidRPr="00990FA8">
        <w:t xml:space="preserve">2. </w:t>
      </w:r>
      <w:r w:rsidR="000B3582" w:rsidRPr="00990FA8">
        <w:t xml:space="preserve">A reduction in the rate of successful conciliation due to time delays in complaint handling </w:t>
      </w:r>
      <w:r w:rsidR="00546155">
        <w:t xml:space="preserve">– this </w:t>
      </w:r>
      <w:r w:rsidR="000B3582" w:rsidRPr="00990FA8">
        <w:t>will see a greater number of matters referred to the Tribunal</w:t>
      </w:r>
      <w:r w:rsidR="00546155">
        <w:t>.</w:t>
      </w:r>
      <w:r w:rsidR="000B3582" w:rsidRPr="00990FA8">
        <w:t xml:space="preserve"> </w:t>
      </w:r>
    </w:p>
    <w:p w14:paraId="46D8B9F7" w14:textId="46BDC343" w:rsidR="000B3582" w:rsidRPr="00990FA8" w:rsidRDefault="00AA5B39" w:rsidP="00990FA8">
      <w:r w:rsidRPr="00990FA8">
        <w:t xml:space="preserve">3. </w:t>
      </w:r>
      <w:r w:rsidR="007B485A" w:rsidRPr="00990FA8">
        <w:t>M</w:t>
      </w:r>
      <w:r w:rsidRPr="00990FA8">
        <w:t xml:space="preserve">issed opportunities to make recommendations at both state and national levels as to legislative and policy reforms that will further the objects of the Act.  </w:t>
      </w:r>
    </w:p>
    <w:p w14:paraId="58E33FCE" w14:textId="0519895C" w:rsidR="000B3582" w:rsidRPr="00990FA8" w:rsidRDefault="00DB6233" w:rsidP="00990FA8">
      <w:r w:rsidRPr="00990FA8">
        <w:t xml:space="preserve">4. </w:t>
      </w:r>
      <w:r w:rsidR="000B3582" w:rsidRPr="00990FA8">
        <w:t xml:space="preserve">Ongoing lack of capacity to develop and issue educational materials, including Practice Guidelines on matters relating to the Act.  </w:t>
      </w:r>
    </w:p>
    <w:p w14:paraId="5A358F40" w14:textId="4AF21906" w:rsidR="000B3582" w:rsidRPr="00990FA8" w:rsidRDefault="00DB6233" w:rsidP="00990FA8">
      <w:r w:rsidRPr="00990FA8">
        <w:t xml:space="preserve">5. </w:t>
      </w:r>
      <w:r w:rsidR="000B3582" w:rsidRPr="00990FA8">
        <w:t xml:space="preserve">Ongoing lack of capacity to respond to data and policy enquiries and requests from the community and government agencies.  </w:t>
      </w:r>
    </w:p>
    <w:p w14:paraId="6C43CA1D" w14:textId="1291EF60" w:rsidR="000B3582" w:rsidRPr="00990FA8" w:rsidRDefault="00DB6233" w:rsidP="00990FA8">
      <w:r w:rsidRPr="00990FA8">
        <w:t xml:space="preserve">6. </w:t>
      </w:r>
      <w:r w:rsidR="000B3582" w:rsidRPr="00990FA8">
        <w:t xml:space="preserve">Lack of capacity to undertake a much-needed data project to enhance reporting capabilities by developing new methods and metrics that better reflect current work flow patterns.  </w:t>
      </w:r>
    </w:p>
    <w:p w14:paraId="0E174123" w14:textId="586B2795" w:rsidR="000B3582" w:rsidRPr="00990FA8" w:rsidRDefault="00DB6233" w:rsidP="00990FA8">
      <w:r w:rsidRPr="00990FA8">
        <w:t xml:space="preserve">7. </w:t>
      </w:r>
      <w:r w:rsidR="000B3582" w:rsidRPr="00990FA8">
        <w:t xml:space="preserve">Inability to fulfil existing work requirements during periods of unplanned staff leave. </w:t>
      </w:r>
    </w:p>
    <w:p w14:paraId="620EF009" w14:textId="3FDC978A" w:rsidR="000B3582" w:rsidRPr="00990FA8" w:rsidRDefault="00DB6233" w:rsidP="00990FA8">
      <w:r w:rsidRPr="00990FA8">
        <w:t xml:space="preserve">8. </w:t>
      </w:r>
      <w:r w:rsidR="000B3582" w:rsidRPr="00990FA8">
        <w:t xml:space="preserve">Increased complaints about </w:t>
      </w:r>
      <w:r w:rsidR="00505779" w:rsidRPr="00990FA8">
        <w:t>the Commission</w:t>
      </w:r>
      <w:r w:rsidR="00546155">
        <w:t xml:space="preserve"> services a</w:t>
      </w:r>
      <w:r w:rsidR="000B3582" w:rsidRPr="00990FA8">
        <w:t xml:space="preserve">nd greater time required to respond to these. </w:t>
      </w:r>
    </w:p>
    <w:p w14:paraId="22455D5C" w14:textId="64B3B064" w:rsidR="000B3582" w:rsidRPr="00990FA8" w:rsidRDefault="00DB6233" w:rsidP="00990FA8">
      <w:r w:rsidRPr="00990FA8">
        <w:t xml:space="preserve">9. </w:t>
      </w:r>
      <w:r w:rsidR="00D86C68" w:rsidRPr="00990FA8">
        <w:t xml:space="preserve">Lack of </w:t>
      </w:r>
      <w:r w:rsidR="00546155">
        <w:t xml:space="preserve">career and professional </w:t>
      </w:r>
      <w:r w:rsidR="00D86C68" w:rsidRPr="00990FA8">
        <w:t xml:space="preserve">development opportunities </w:t>
      </w:r>
      <w:r w:rsidR="000B3582" w:rsidRPr="00990FA8">
        <w:t xml:space="preserve">for the </w:t>
      </w:r>
      <w:r w:rsidR="00505779" w:rsidRPr="00990FA8">
        <w:t>Commission</w:t>
      </w:r>
      <w:r w:rsidR="000B3582" w:rsidRPr="00990FA8">
        <w:t xml:space="preserve"> team. </w:t>
      </w:r>
    </w:p>
    <w:p w14:paraId="18252B98" w14:textId="770B135D" w:rsidR="00D81FD5" w:rsidRPr="00990FA8" w:rsidRDefault="000B3582" w:rsidP="00990FA8">
      <w:r w:rsidRPr="00990FA8">
        <w:t xml:space="preserve">The Commissioner is currently working at </w:t>
      </w:r>
      <w:r w:rsidR="00DB6233" w:rsidRPr="00990FA8">
        <w:t>well over a full-time load</w:t>
      </w:r>
      <w:r w:rsidRPr="00990FA8">
        <w:t xml:space="preserve"> (having taken over the Senior Conciliation Officer’s role </w:t>
      </w:r>
      <w:r w:rsidR="00504F97" w:rsidRPr="00990FA8">
        <w:t xml:space="preserve">– including </w:t>
      </w:r>
      <w:r w:rsidR="00990FA8">
        <w:t xml:space="preserve">undertaking conciliation training and </w:t>
      </w:r>
      <w:r w:rsidR="00504F97" w:rsidRPr="00990FA8">
        <w:t xml:space="preserve">conciliation of some complaints - </w:t>
      </w:r>
      <w:r w:rsidRPr="00990FA8">
        <w:t xml:space="preserve">when </w:t>
      </w:r>
      <w:r w:rsidR="00504F97" w:rsidRPr="00990FA8">
        <w:t xml:space="preserve">the </w:t>
      </w:r>
      <w:r w:rsidRPr="00990FA8">
        <w:t xml:space="preserve">contract could not be extended </w:t>
      </w:r>
      <w:r w:rsidR="00546155">
        <w:t xml:space="preserve">from December 2018 </w:t>
      </w:r>
      <w:r w:rsidRPr="00990FA8">
        <w:t xml:space="preserve">due to lack of funding). </w:t>
      </w:r>
      <w:r w:rsidR="00504F97" w:rsidRPr="00990FA8">
        <w:t xml:space="preserve">In addition, the </w:t>
      </w:r>
      <w:r w:rsidR="00546155">
        <w:t xml:space="preserve">tiny </w:t>
      </w:r>
      <w:r w:rsidR="00504F97" w:rsidRPr="00990FA8">
        <w:t xml:space="preserve">size of the </w:t>
      </w:r>
      <w:r w:rsidR="00505779" w:rsidRPr="00990FA8">
        <w:t>Commission’s</w:t>
      </w:r>
      <w:r w:rsidR="00504F97" w:rsidRPr="00990FA8">
        <w:t xml:space="preserve"> team and its limited budget mean there are no opportunities for career development within the team and professional development opportunities are restricted. </w:t>
      </w:r>
    </w:p>
    <w:p w14:paraId="2F8A820C" w14:textId="6C74772B" w:rsidR="00D81FD5" w:rsidRPr="00990FA8" w:rsidRDefault="000B3582" w:rsidP="00990FA8">
      <w:r w:rsidRPr="00990FA8">
        <w:t xml:space="preserve">Morale in the team is </w:t>
      </w:r>
      <w:r w:rsidR="00680CC9" w:rsidRPr="00990FA8">
        <w:t xml:space="preserve">understandably </w:t>
      </w:r>
      <w:r w:rsidRPr="00990FA8">
        <w:t xml:space="preserve">impacted when the expectations of the community in terms of service provision and support cannot be met – even after </w:t>
      </w:r>
      <w:r w:rsidR="00680CC9" w:rsidRPr="00990FA8">
        <w:t xml:space="preserve">very </w:t>
      </w:r>
      <w:r w:rsidRPr="00990FA8">
        <w:t xml:space="preserve">substantial business performance improvements and innovative </w:t>
      </w:r>
      <w:r w:rsidR="00504F97" w:rsidRPr="00990FA8">
        <w:t xml:space="preserve">strategic </w:t>
      </w:r>
      <w:r w:rsidRPr="00990FA8">
        <w:t xml:space="preserve">partnerships have been implemented. </w:t>
      </w:r>
    </w:p>
    <w:p w14:paraId="34CDBFCF" w14:textId="1118DBE6" w:rsidR="00D31586" w:rsidRDefault="00504F97">
      <w:pPr>
        <w:rPr>
          <w:rFonts w:cs="Arial"/>
          <w:color w:val="000000" w:themeColor="text1"/>
        </w:rPr>
      </w:pPr>
      <w:r w:rsidRPr="00990FA8">
        <w:t xml:space="preserve">It is disturbing that some of the Commissioner’s core functions under the </w:t>
      </w:r>
      <w:r w:rsidR="00D662D3" w:rsidRPr="00990FA8">
        <w:t>Act</w:t>
      </w:r>
      <w:r w:rsidRPr="00990FA8">
        <w:t xml:space="preserve"> are now </w:t>
      </w:r>
      <w:r w:rsidR="00D662D3" w:rsidRPr="00990FA8">
        <w:t>delivered substantially through</w:t>
      </w:r>
      <w:r w:rsidRPr="00990FA8">
        <w:t xml:space="preserve"> an external consulting service she established in early 2017 and partnerships she established in 2018 with the University of Adelaide for a free legal clinic and a PhD researcher program.</w:t>
      </w:r>
      <w:r w:rsidR="00D31586">
        <w:br w:type="page"/>
      </w:r>
    </w:p>
    <w:p w14:paraId="4140EBCA" w14:textId="70F29310" w:rsidR="00D31586" w:rsidRDefault="002D48F1" w:rsidP="003D311A">
      <w:pPr>
        <w:pStyle w:val="Heading1"/>
      </w:pPr>
      <w:bookmarkStart w:id="18" w:name="_Toc20679030"/>
      <w:r>
        <w:t xml:space="preserve">Section </w:t>
      </w:r>
      <w:r w:rsidR="00726235">
        <w:t xml:space="preserve">4: Function </w:t>
      </w:r>
      <w:r w:rsidR="00990FA8">
        <w:t>1</w:t>
      </w:r>
      <w:bookmarkEnd w:id="18"/>
    </w:p>
    <w:p w14:paraId="5FE4C4A0" w14:textId="3A0CC6B3" w:rsidR="00DD0265" w:rsidRPr="003B3DC7" w:rsidRDefault="00726235" w:rsidP="003D311A">
      <w:pPr>
        <w:pStyle w:val="Heading1"/>
      </w:pPr>
      <w:bookmarkStart w:id="19" w:name="_Toc20679031"/>
      <w:r>
        <w:t>F</w:t>
      </w:r>
      <w:r w:rsidR="007D39EA" w:rsidRPr="003B3DC7">
        <w:t>oster</w:t>
      </w:r>
      <w:r>
        <w:t>ing</w:t>
      </w:r>
      <w:r w:rsidR="007D39EA" w:rsidRPr="003B3DC7">
        <w:t xml:space="preserve"> and encourag</w:t>
      </w:r>
      <w:r>
        <w:t>ing</w:t>
      </w:r>
      <w:r w:rsidR="007D39EA" w:rsidRPr="003B3DC7">
        <w:t xml:space="preserve"> informed and unprejudiced attitudes with a view to eliminating discrimination</w:t>
      </w:r>
      <w:bookmarkEnd w:id="19"/>
      <w:r w:rsidR="007D39EA" w:rsidRPr="003B3DC7">
        <w:t xml:space="preserve"> </w:t>
      </w:r>
    </w:p>
    <w:p w14:paraId="665827BB" w14:textId="05A7491D" w:rsidR="00DD0265" w:rsidRPr="003B3DC7" w:rsidRDefault="00DD0265" w:rsidP="006679F2">
      <w:pPr>
        <w:spacing w:after="0"/>
        <w:rPr>
          <w:rFonts w:cs="Tahoma"/>
          <w:b/>
          <w:color w:val="808080" w:themeColor="background1" w:themeShade="80"/>
        </w:rPr>
      </w:pPr>
    </w:p>
    <w:p w14:paraId="24EEB419" w14:textId="02166DC0" w:rsidR="007D39EA" w:rsidRPr="003B3DC7" w:rsidRDefault="007215BF" w:rsidP="005E7787">
      <w:pPr>
        <w:pStyle w:val="Heading2"/>
      </w:pPr>
      <w:bookmarkStart w:id="20" w:name="_Toc20679032"/>
      <w:r w:rsidRPr="003B3DC7">
        <w:t xml:space="preserve">4.1 </w:t>
      </w:r>
      <w:r w:rsidR="00232439">
        <w:t>Activities funded b</w:t>
      </w:r>
      <w:r w:rsidR="00232439" w:rsidRPr="003B3DC7">
        <w:t xml:space="preserve">y </w:t>
      </w:r>
      <w:r w:rsidR="00232439">
        <w:t>t</w:t>
      </w:r>
      <w:r w:rsidR="00232439" w:rsidRPr="003B3DC7">
        <w:t>he Attorney General’s Department</w:t>
      </w:r>
      <w:bookmarkEnd w:id="20"/>
    </w:p>
    <w:p w14:paraId="63B65A39" w14:textId="1107229E" w:rsidR="007D39EA" w:rsidRPr="003B3DC7" w:rsidRDefault="007D39EA" w:rsidP="006679F2">
      <w:pPr>
        <w:rPr>
          <w:rFonts w:cs="Tahoma"/>
        </w:rPr>
      </w:pPr>
    </w:p>
    <w:p w14:paraId="39E427FD" w14:textId="3664DC71" w:rsidR="007D39EA" w:rsidRPr="002D48F1" w:rsidRDefault="007215BF" w:rsidP="005D5635">
      <w:pPr>
        <w:pStyle w:val="Heading3"/>
      </w:pPr>
      <w:bookmarkStart w:id="21" w:name="_Toc20679033"/>
      <w:r w:rsidRPr="002D48F1">
        <w:t xml:space="preserve">4.1.1 </w:t>
      </w:r>
      <w:r w:rsidR="00726235">
        <w:t>D</w:t>
      </w:r>
      <w:r w:rsidR="006B4D7F" w:rsidRPr="002D48F1">
        <w:t xml:space="preserve">iscrimination </w:t>
      </w:r>
      <w:r w:rsidR="00726235">
        <w:t>enquiries and complaints</w:t>
      </w:r>
      <w:bookmarkEnd w:id="21"/>
    </w:p>
    <w:p w14:paraId="5C12522F" w14:textId="2F433795" w:rsidR="005F261D" w:rsidRPr="005F261D" w:rsidRDefault="005F261D" w:rsidP="00546155">
      <w:r w:rsidRPr="005F261D">
        <w:t xml:space="preserve">One of the core functions of the </w:t>
      </w:r>
      <w:r w:rsidR="000E5568">
        <w:t xml:space="preserve">Equal Opportunity </w:t>
      </w:r>
      <w:r>
        <w:t>Commission</w:t>
      </w:r>
      <w:r w:rsidRPr="005F261D">
        <w:t xml:space="preserve"> </w:t>
      </w:r>
      <w:r w:rsidR="000E5568">
        <w:t xml:space="preserve">(the Commission) </w:t>
      </w:r>
      <w:r w:rsidRPr="005F261D">
        <w:t xml:space="preserve">is to help people resolve complaints about unlawful discrimination, sexual harassment and victimisation under the </w:t>
      </w:r>
      <w:r w:rsidR="00533146" w:rsidRPr="00533146">
        <w:rPr>
          <w:i/>
        </w:rPr>
        <w:t xml:space="preserve">Equal Opportunity Act 1984 </w:t>
      </w:r>
      <w:r w:rsidRPr="005F261D">
        <w:t>(SA)</w:t>
      </w:r>
      <w:r w:rsidR="000E5568">
        <w:t xml:space="preserve"> (the Act)</w:t>
      </w:r>
      <w:r w:rsidRPr="005F261D">
        <w:t xml:space="preserve">. This work is central to the </w:t>
      </w:r>
      <w:r>
        <w:t>Commission’s</w:t>
      </w:r>
      <w:r w:rsidRPr="005F261D">
        <w:t xml:space="preserve"> role in protecting and promoting equality of opportunity and preventing discrimination</w:t>
      </w:r>
      <w:r w:rsidR="000E5568">
        <w:t xml:space="preserve"> in South Australia</w:t>
      </w:r>
      <w:r>
        <w:t xml:space="preserve">. </w:t>
      </w:r>
      <w:r w:rsidR="000E5568">
        <w:t xml:space="preserve">This work </w:t>
      </w:r>
      <w:r w:rsidRPr="005F261D">
        <w:t>complements our education and consultancy services.</w:t>
      </w:r>
    </w:p>
    <w:p w14:paraId="40C59923" w14:textId="35A84C7B" w:rsidR="005F261D" w:rsidRDefault="005F261D" w:rsidP="00546155">
      <w:r w:rsidRPr="005F261D">
        <w:t>The number and type of complaints we receive often highlight</w:t>
      </w:r>
      <w:r>
        <w:t>s</w:t>
      </w:r>
      <w:r w:rsidRPr="005F261D">
        <w:t xml:space="preserve"> issues of systemic discrimination</w:t>
      </w:r>
      <w:r w:rsidR="000E5568">
        <w:t xml:space="preserve"> in areas under the Act</w:t>
      </w:r>
      <w:r w:rsidRPr="005F261D">
        <w:t xml:space="preserve"> and help</w:t>
      </w:r>
      <w:r>
        <w:t>s</w:t>
      </w:r>
      <w:r w:rsidRPr="005F261D">
        <w:t xml:space="preserve"> to identify priorities for project, policy and educational work at the </w:t>
      </w:r>
      <w:r>
        <w:t>Commission</w:t>
      </w:r>
      <w:r w:rsidRPr="005F261D">
        <w:t>.</w:t>
      </w:r>
    </w:p>
    <w:p w14:paraId="061EAC73" w14:textId="5FB196AB" w:rsidR="00CF3C7E" w:rsidRDefault="00804E7D" w:rsidP="00546155">
      <w:r>
        <w:t>A</w:t>
      </w:r>
      <w:r w:rsidR="00CF3C7E">
        <w:t xml:space="preserve"> summary of the main enquiry and complaint statistics are provided in this section and more detailed statistics can be found in Appendix A. </w:t>
      </w:r>
    </w:p>
    <w:p w14:paraId="3AEDFC4E" w14:textId="77777777" w:rsidR="001B3706" w:rsidRDefault="001B3706" w:rsidP="00546155"/>
    <w:p w14:paraId="09F28DB8" w14:textId="773782BB" w:rsidR="00804E7D" w:rsidRPr="00232439" w:rsidRDefault="00804E7D" w:rsidP="00232439">
      <w:pPr>
        <w:pStyle w:val="Heading4"/>
        <w:rPr>
          <w:rStyle w:val="IntenseEmphasis"/>
          <w:b w:val="0"/>
          <w:i/>
          <w:iCs/>
          <w:color w:val="2E74B5" w:themeColor="accent1" w:themeShade="BF"/>
        </w:rPr>
      </w:pPr>
      <w:r w:rsidRPr="00232439">
        <w:rPr>
          <w:rStyle w:val="IntenseEmphasis"/>
          <w:b w:val="0"/>
          <w:i/>
          <w:iCs/>
          <w:color w:val="2E74B5" w:themeColor="accent1" w:themeShade="BF"/>
        </w:rPr>
        <w:t>4.1.1.1 Enquiries</w:t>
      </w:r>
    </w:p>
    <w:p w14:paraId="19F3D761" w14:textId="4DB0D69A" w:rsidR="00366271" w:rsidRPr="00366271" w:rsidRDefault="00366271" w:rsidP="00546155">
      <w:r w:rsidRPr="00366271">
        <w:t xml:space="preserve">The </w:t>
      </w:r>
      <w:r w:rsidR="000E5568">
        <w:t xml:space="preserve">Commission </w:t>
      </w:r>
      <w:r w:rsidRPr="00366271">
        <w:t xml:space="preserve">provides a free, impartial and confidential enquiry service to educate the community about their rights and responsibilities under equal opportunity law. Details of enquiries are recorded to understand the types of discrimination </w:t>
      </w:r>
      <w:r w:rsidR="000E5568">
        <w:t>reported</w:t>
      </w:r>
      <w:r w:rsidR="000E5568" w:rsidRPr="00366271">
        <w:t xml:space="preserve"> </w:t>
      </w:r>
      <w:r w:rsidRPr="00366271">
        <w:t>by members of the community and their informational needs to better target the delivery of educational information, resources and training.</w:t>
      </w:r>
    </w:p>
    <w:p w14:paraId="7206AEDB" w14:textId="1994C969" w:rsidR="007D39EA" w:rsidRDefault="00366271" w:rsidP="00546155">
      <w:r>
        <w:t>I</w:t>
      </w:r>
      <w:r w:rsidRPr="00366271">
        <w:t>n 2018/19</w:t>
      </w:r>
      <w:r>
        <w:t xml:space="preserve"> </w:t>
      </w:r>
      <w:r w:rsidRPr="00366271">
        <w:t>566 enquiries were received</w:t>
      </w:r>
      <w:r>
        <w:t xml:space="preserve"> - </w:t>
      </w:r>
      <w:r w:rsidRPr="00366271">
        <w:t>a 1% dec</w:t>
      </w:r>
      <w:r>
        <w:t>line</w:t>
      </w:r>
      <w:r w:rsidRPr="00366271">
        <w:t xml:space="preserve"> in enquiries from the previous financial year. The past three years show comparable number of enquiries (</w:t>
      </w:r>
      <w:r>
        <w:t xml:space="preserve">see </w:t>
      </w:r>
      <w:r w:rsidR="000E5568">
        <w:t>C</w:t>
      </w:r>
      <w:r>
        <w:t xml:space="preserve">hart </w:t>
      </w:r>
      <w:r w:rsidR="00D24DC5">
        <w:t>1</w:t>
      </w:r>
      <w:r w:rsidRPr="00366271">
        <w:t>) with a significant reduction from the number reported in 2014/15. This is in part attributable to an increase in customer usage of self-service information and resou</w:t>
      </w:r>
      <w:r w:rsidR="00D31586">
        <w:t>rces made available through the</w:t>
      </w:r>
      <w:r w:rsidR="000E5568">
        <w:t xml:space="preserve"> Commission</w:t>
      </w:r>
      <w:r w:rsidR="000E5568" w:rsidRPr="00366271">
        <w:t xml:space="preserve">’s </w:t>
      </w:r>
      <w:r w:rsidRPr="00366271">
        <w:t xml:space="preserve">website, as evidenced by the increasing number of website visits over the last </w:t>
      </w:r>
      <w:r w:rsidR="000E5568">
        <w:t>10</w:t>
      </w:r>
      <w:r w:rsidR="000E5568" w:rsidRPr="00366271">
        <w:t xml:space="preserve"> </w:t>
      </w:r>
      <w:r w:rsidRPr="00366271">
        <w:t>years.</w:t>
      </w:r>
    </w:p>
    <w:p w14:paraId="4C3C5218" w14:textId="0497508D" w:rsidR="000E5568" w:rsidRPr="00546155" w:rsidRDefault="000E5568" w:rsidP="00546155">
      <w:pPr>
        <w:rPr>
          <w:u w:val="single"/>
        </w:rPr>
      </w:pPr>
      <w:r w:rsidRPr="00546155">
        <w:rPr>
          <w:u w:val="single"/>
        </w:rPr>
        <w:t xml:space="preserve">Chart </w:t>
      </w:r>
      <w:r w:rsidR="00D24DC5">
        <w:rPr>
          <w:u w:val="single"/>
        </w:rPr>
        <w:t>1:</w:t>
      </w:r>
      <w:r w:rsidR="00D31586" w:rsidRPr="00546155">
        <w:rPr>
          <w:u w:val="single"/>
        </w:rPr>
        <w:t xml:space="preserve"> Enquiries to the Commission</w:t>
      </w:r>
    </w:p>
    <w:p w14:paraId="5261D7DB" w14:textId="2BDF3D28" w:rsidR="007D39EA" w:rsidRPr="003B3DC7" w:rsidRDefault="00366271" w:rsidP="006679F2">
      <w:pPr>
        <w:rPr>
          <w:rFonts w:cs="Tahoma"/>
        </w:rPr>
      </w:pPr>
      <w:r>
        <w:rPr>
          <w:rFonts w:cs="Tahoma"/>
          <w:noProof/>
          <w:lang w:eastAsia="en-AU"/>
        </w:rPr>
        <w:drawing>
          <wp:inline distT="0" distB="0" distL="0" distR="0" wp14:anchorId="32C4BBDC" wp14:editId="33AEFEA5">
            <wp:extent cx="3036684" cy="17526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78547" cy="1776761"/>
                    </a:xfrm>
                    <a:prstGeom prst="rect">
                      <a:avLst/>
                    </a:prstGeom>
                    <a:noFill/>
                  </pic:spPr>
                </pic:pic>
              </a:graphicData>
            </a:graphic>
          </wp:inline>
        </w:drawing>
      </w:r>
    </w:p>
    <w:p w14:paraId="632C6941" w14:textId="61BD5F7D" w:rsidR="00804E7D" w:rsidRPr="00232439" w:rsidRDefault="00804E7D" w:rsidP="00232439">
      <w:pPr>
        <w:pStyle w:val="Heading4"/>
        <w:rPr>
          <w:rStyle w:val="IntenseEmphasis"/>
          <w:b w:val="0"/>
          <w:i/>
          <w:iCs/>
          <w:color w:val="2E74B5" w:themeColor="accent1" w:themeShade="BF"/>
        </w:rPr>
      </w:pPr>
      <w:r w:rsidRPr="00232439">
        <w:rPr>
          <w:rStyle w:val="IntenseEmphasis"/>
          <w:b w:val="0"/>
          <w:i/>
          <w:iCs/>
          <w:color w:val="2E74B5" w:themeColor="accent1" w:themeShade="BF"/>
        </w:rPr>
        <w:t>4.1.1.2</w:t>
      </w:r>
      <w:r w:rsidR="001B3706" w:rsidRPr="00232439">
        <w:rPr>
          <w:rStyle w:val="IntenseEmphasis"/>
          <w:b w:val="0"/>
          <w:i/>
          <w:iCs/>
          <w:color w:val="2E74B5" w:themeColor="accent1" w:themeShade="BF"/>
        </w:rPr>
        <w:t xml:space="preserve">. </w:t>
      </w:r>
      <w:r w:rsidRPr="00232439">
        <w:rPr>
          <w:rStyle w:val="IntenseEmphasis"/>
          <w:b w:val="0"/>
          <w:i/>
          <w:iCs/>
          <w:color w:val="2E74B5" w:themeColor="accent1" w:themeShade="BF"/>
        </w:rPr>
        <w:t>Complaints</w:t>
      </w:r>
    </w:p>
    <w:p w14:paraId="6F44665A" w14:textId="77777777" w:rsidR="00726235" w:rsidRDefault="00726235" w:rsidP="00546155"/>
    <w:p w14:paraId="56F1FD34" w14:textId="29950607" w:rsidR="00804E7D" w:rsidRPr="00804E7D" w:rsidRDefault="00804E7D" w:rsidP="00546155">
      <w:r w:rsidRPr="00804E7D">
        <w:t>In the 2018/19 financial year, 179 complaints were lodged</w:t>
      </w:r>
      <w:r w:rsidR="003506CA">
        <w:t xml:space="preserve"> with the Equal Opportunity Commission. </w:t>
      </w:r>
      <w:r w:rsidR="00734581">
        <w:t>Chart</w:t>
      </w:r>
      <w:r w:rsidR="003506CA">
        <w:t xml:space="preserve"> </w:t>
      </w:r>
      <w:r w:rsidR="00D24DC5">
        <w:t>2</w:t>
      </w:r>
      <w:r w:rsidR="003506CA">
        <w:t xml:space="preserve"> below shows how this compares with the previous four years. </w:t>
      </w:r>
    </w:p>
    <w:p w14:paraId="26AD176F" w14:textId="73AE7C72" w:rsidR="0027502D" w:rsidRDefault="005F261D" w:rsidP="00546155">
      <w:r w:rsidRPr="00734581">
        <w:t>When a complaint is lodge</w:t>
      </w:r>
      <w:r w:rsidR="003506CA" w:rsidRPr="00734581">
        <w:t>d</w:t>
      </w:r>
      <w:r w:rsidRPr="00734581">
        <w:t xml:space="preserve"> with the Equal Opportunity Commission as a possible breach of the Act, it is assessed against the </w:t>
      </w:r>
      <w:r w:rsidR="000E5568" w:rsidRPr="00734581">
        <w:t xml:space="preserve">Act </w:t>
      </w:r>
      <w:r w:rsidRPr="00734581">
        <w:t xml:space="preserve">by the Commissioner who </w:t>
      </w:r>
      <w:r w:rsidR="000E5568" w:rsidRPr="00734581">
        <w:t xml:space="preserve">decides </w:t>
      </w:r>
      <w:r w:rsidRPr="00734581">
        <w:t>whether it can be accepted</w:t>
      </w:r>
      <w:r w:rsidR="000E5568" w:rsidRPr="00734581">
        <w:t xml:space="preserve"> as a complaint</w:t>
      </w:r>
      <w:r w:rsidRPr="00734581">
        <w:t xml:space="preserve"> and dealt with under the Act, or </w:t>
      </w:r>
      <w:r w:rsidR="0027502D" w:rsidRPr="00734581">
        <w:t>not accepted</w:t>
      </w:r>
      <w:r w:rsidR="000E5568" w:rsidRPr="00734581">
        <w:t xml:space="preserve"> as a complaint</w:t>
      </w:r>
      <w:r w:rsidRPr="00734581">
        <w:t xml:space="preserve"> because it falls outside the scope of the Act.</w:t>
      </w:r>
      <w:r w:rsidRPr="005F261D">
        <w:t xml:space="preserve"> </w:t>
      </w:r>
    </w:p>
    <w:p w14:paraId="489C738F" w14:textId="02C0250B" w:rsidR="005F261D" w:rsidRPr="005F261D" w:rsidRDefault="005F261D" w:rsidP="00546155">
      <w:r w:rsidRPr="005F261D">
        <w:t xml:space="preserve">If a person alleges that they have been discriminated against on one or more grounds set out in the Act, and in one of the areas under the Act, then those allegations may be accepted by the Commissioner as a complaint. Some grounds do not apply to some areas and both </w:t>
      </w:r>
      <w:r w:rsidR="000E5568">
        <w:t>a ground and area must</w:t>
      </w:r>
      <w:r w:rsidRPr="005F261D">
        <w:t xml:space="preserve"> be present for a complaint to be accepted under the Act.</w:t>
      </w:r>
      <w:r w:rsidR="00D20E61">
        <w:t xml:space="preserve"> </w:t>
      </w:r>
      <w:r w:rsidRPr="005F261D">
        <w:t>Where a complainant has not clearly identified a ground and/or area of complaint, they are supplied with information about what constitutes unlawful discrimination under the Act and asked to further clarify their complaint</w:t>
      </w:r>
      <w:r w:rsidR="000E5568">
        <w:t xml:space="preserve"> for assessment purposes</w:t>
      </w:r>
      <w:r w:rsidRPr="005F261D">
        <w:t>.</w:t>
      </w:r>
      <w:r w:rsidR="0027502D">
        <w:t xml:space="preserve"> </w:t>
      </w:r>
    </w:p>
    <w:p w14:paraId="20A528DB" w14:textId="4E5B12B9" w:rsidR="005F261D" w:rsidRDefault="005F261D" w:rsidP="00546155">
      <w:r w:rsidRPr="005F261D">
        <w:t>Should the Commissioner decide to decline the com</w:t>
      </w:r>
      <w:r w:rsidR="004B4F9D">
        <w:t xml:space="preserve">plaint under section 95A of the Act </w:t>
      </w:r>
      <w:r w:rsidRPr="005F261D">
        <w:t>then the complainant ha</w:t>
      </w:r>
      <w:r w:rsidR="000E5568">
        <w:t>s</w:t>
      </w:r>
      <w:r w:rsidRPr="005F261D">
        <w:t xml:space="preserve"> the right to have the matter referred</w:t>
      </w:r>
      <w:r w:rsidR="0027502D">
        <w:t xml:space="preserve"> </w:t>
      </w:r>
      <w:r w:rsidRPr="005F261D">
        <w:t xml:space="preserve">to the </w:t>
      </w:r>
      <w:r w:rsidR="0027502D">
        <w:t>South Australian Employment Tribunal</w:t>
      </w:r>
      <w:r w:rsidR="00734581">
        <w:rPr>
          <w:rStyle w:val="FootnoteReference"/>
        </w:rPr>
        <w:footnoteReference w:id="8"/>
      </w:r>
      <w:r w:rsidR="0027502D">
        <w:t xml:space="preserve"> </w:t>
      </w:r>
      <w:r w:rsidR="000E5568">
        <w:t>for determination.</w:t>
      </w:r>
      <w:r w:rsidR="0027502D">
        <w:t xml:space="preserve"> </w:t>
      </w:r>
    </w:p>
    <w:p w14:paraId="57BA013C" w14:textId="4F071AC7" w:rsidR="003506CA" w:rsidRPr="00804E7D" w:rsidRDefault="003506CA" w:rsidP="00546155">
      <w:r w:rsidRPr="00804E7D">
        <w:t xml:space="preserve">The </w:t>
      </w:r>
      <w:r>
        <w:t>Commission has</w:t>
      </w:r>
      <w:r w:rsidRPr="00804E7D">
        <w:t xml:space="preserve"> implemented business performance improvements in complaint-handling over the past three years to streamline the complaint-handling process, reduce administrative duplication and workload, and improve the timeliness and efficiency of complaints management. The efficiencies enabled the </w:t>
      </w:r>
      <w:r>
        <w:t>Commission</w:t>
      </w:r>
      <w:r w:rsidRPr="00804E7D">
        <w:t xml:space="preserve"> to clear the significant backlog of complaints that were on file from previous financial years</w:t>
      </w:r>
      <w:r>
        <w:t xml:space="preserve">. </w:t>
      </w:r>
      <w:r w:rsidRPr="00804E7D">
        <w:t>The number of open complaints carried over to the 2019/20 financial year has consequently significantly reduced compared with carryovers in previous financial years (</w:t>
      </w:r>
      <w:r>
        <w:t xml:space="preserve">see </w:t>
      </w:r>
      <w:r w:rsidR="000E5568">
        <w:t xml:space="preserve">Chart </w:t>
      </w:r>
      <w:r w:rsidR="00D24DC5">
        <w:t>2</w:t>
      </w:r>
      <w:r w:rsidRPr="00804E7D">
        <w:t xml:space="preserve">). </w:t>
      </w:r>
    </w:p>
    <w:p w14:paraId="5B49A9D7" w14:textId="3F7AA5FB" w:rsidR="003506CA" w:rsidRDefault="003506CA" w:rsidP="00546155">
      <w:r w:rsidRPr="004F2E94">
        <w:t xml:space="preserve">More rigorous complaint assessment processes were </w:t>
      </w:r>
      <w:r>
        <w:t xml:space="preserve">also </w:t>
      </w:r>
      <w:r w:rsidRPr="004F2E94">
        <w:t xml:space="preserve">introduced </w:t>
      </w:r>
      <w:r>
        <w:t>into the Commission</w:t>
      </w:r>
      <w:r w:rsidRPr="004F2E94">
        <w:t xml:space="preserve"> in 2017/18 as part of the business performance improvements</w:t>
      </w:r>
      <w:r>
        <w:t xml:space="preserve">. </w:t>
      </w:r>
      <w:r w:rsidRPr="004F2E94">
        <w:t>Th</w:t>
      </w:r>
      <w:r>
        <w:t xml:space="preserve">is has led to a </w:t>
      </w:r>
      <w:r w:rsidR="004B4F9D">
        <w:t xml:space="preserve">23% </w:t>
      </w:r>
      <w:r w:rsidRPr="004F2E94">
        <w:t xml:space="preserve">decrease in the </w:t>
      </w:r>
      <w:r>
        <w:t>proportion</w:t>
      </w:r>
      <w:r w:rsidRPr="004F2E94">
        <w:t xml:space="preserve"> of complaints accepted </w:t>
      </w:r>
      <w:r>
        <w:t xml:space="preserve">over the last two years </w:t>
      </w:r>
      <w:r w:rsidR="004B4F9D">
        <w:t xml:space="preserve">– down to 51% in the last two years from an average of 74% in the previous three years </w:t>
      </w:r>
      <w:r>
        <w:t xml:space="preserve">(see </w:t>
      </w:r>
      <w:r w:rsidR="000E5568">
        <w:t xml:space="preserve">Chart </w:t>
      </w:r>
      <w:r w:rsidR="00D24DC5">
        <w:t>2</w:t>
      </w:r>
      <w:r>
        <w:t xml:space="preserve"> below). </w:t>
      </w:r>
    </w:p>
    <w:p w14:paraId="24C71AA2" w14:textId="77777777" w:rsidR="00546155" w:rsidRDefault="00546155" w:rsidP="00546155"/>
    <w:p w14:paraId="6D2D3743" w14:textId="77777777" w:rsidR="00726235" w:rsidRDefault="00726235">
      <w:pPr>
        <w:rPr>
          <w:u w:val="single"/>
        </w:rPr>
      </w:pPr>
      <w:r>
        <w:rPr>
          <w:u w:val="single"/>
        </w:rPr>
        <w:br w:type="page"/>
      </w:r>
    </w:p>
    <w:p w14:paraId="30E36912" w14:textId="66C2253D" w:rsidR="000E5568" w:rsidRPr="00546155" w:rsidRDefault="000E5568" w:rsidP="00546155">
      <w:pPr>
        <w:rPr>
          <w:u w:val="single"/>
        </w:rPr>
      </w:pPr>
      <w:r w:rsidRPr="00546155">
        <w:rPr>
          <w:u w:val="single"/>
        </w:rPr>
        <w:t xml:space="preserve">Chart </w:t>
      </w:r>
      <w:r w:rsidR="00D24DC5">
        <w:rPr>
          <w:u w:val="single"/>
        </w:rPr>
        <w:t>2</w:t>
      </w:r>
      <w:r w:rsidR="004A3D8A" w:rsidRPr="00546155">
        <w:rPr>
          <w:u w:val="single"/>
        </w:rPr>
        <w:t>: Complaint activity</w:t>
      </w:r>
    </w:p>
    <w:p w14:paraId="1A3621D8" w14:textId="3B63221F" w:rsidR="004F2E94" w:rsidRDefault="003506CA" w:rsidP="006679F2">
      <w:pPr>
        <w:rPr>
          <w:rFonts w:cs="Tahoma"/>
        </w:rPr>
      </w:pPr>
      <w:r>
        <w:rPr>
          <w:rFonts w:cs="Tahoma"/>
          <w:noProof/>
          <w:lang w:eastAsia="en-AU"/>
        </w:rPr>
        <w:drawing>
          <wp:inline distT="0" distB="0" distL="0" distR="0" wp14:anchorId="7818355D" wp14:editId="56300EA8">
            <wp:extent cx="4815840" cy="2857674"/>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5840" cy="2857674"/>
                    </a:xfrm>
                    <a:prstGeom prst="rect">
                      <a:avLst/>
                    </a:prstGeom>
                    <a:noFill/>
                  </pic:spPr>
                </pic:pic>
              </a:graphicData>
            </a:graphic>
          </wp:inline>
        </w:drawing>
      </w:r>
    </w:p>
    <w:p w14:paraId="49020C8F" w14:textId="5E906327" w:rsidR="004F2E94" w:rsidRDefault="004F2E94" w:rsidP="00D307D2"/>
    <w:p w14:paraId="694C4C50" w14:textId="645A80CB" w:rsidR="00B12976" w:rsidRDefault="000E5568" w:rsidP="00D307D2">
      <w:r>
        <w:t>Chart</w:t>
      </w:r>
      <w:r w:rsidR="004857DB">
        <w:t xml:space="preserve">s </w:t>
      </w:r>
      <w:r w:rsidR="00DE3204">
        <w:t>3 and 4</w:t>
      </w:r>
      <w:r w:rsidR="004857DB">
        <w:t xml:space="preserve"> </w:t>
      </w:r>
      <w:r w:rsidR="003506CA">
        <w:t xml:space="preserve">show the </w:t>
      </w:r>
      <w:r w:rsidR="0027502D">
        <w:t xml:space="preserve">average complaint assessment time </w:t>
      </w:r>
      <w:r w:rsidR="003506CA">
        <w:t xml:space="preserve">and the average time taken to </w:t>
      </w:r>
      <w:r w:rsidR="00B12976">
        <w:t xml:space="preserve">finalise complaints </w:t>
      </w:r>
      <w:r w:rsidR="004A2D6B">
        <w:t xml:space="preserve">in </w:t>
      </w:r>
      <w:r w:rsidR="002F7585">
        <w:t xml:space="preserve">2018-19 </w:t>
      </w:r>
      <w:r w:rsidR="003506CA">
        <w:t>compared to previous years</w:t>
      </w:r>
      <w:r w:rsidR="004B4F9D">
        <w:t xml:space="preserve">. </w:t>
      </w:r>
      <w:r w:rsidR="00D2731D">
        <w:t>The average c</w:t>
      </w:r>
      <w:r w:rsidR="004B4F9D">
        <w:t xml:space="preserve">omplaint assessment </w:t>
      </w:r>
      <w:r w:rsidR="00D2731D">
        <w:t xml:space="preserve">time has reduced by 44% </w:t>
      </w:r>
      <w:r w:rsidR="004B4F9D">
        <w:t xml:space="preserve">and </w:t>
      </w:r>
      <w:r w:rsidR="00D2731D">
        <w:t xml:space="preserve">the average complaint </w:t>
      </w:r>
      <w:r w:rsidR="004B4F9D">
        <w:t>finalisation time</w:t>
      </w:r>
      <w:r>
        <w:t xml:space="preserve"> </w:t>
      </w:r>
      <w:r w:rsidR="00D2731D">
        <w:t xml:space="preserve">has reduced by 27% </w:t>
      </w:r>
      <w:r w:rsidR="004B4F9D">
        <w:t>in 2018/19 wh</w:t>
      </w:r>
      <w:r w:rsidR="00625D06">
        <w:t>en compared to the average over previous</w:t>
      </w:r>
      <w:r w:rsidR="00D2731D">
        <w:t xml:space="preserve"> years</w:t>
      </w:r>
      <w:r w:rsidR="00625D06">
        <w:t xml:space="preserve">. </w:t>
      </w:r>
    </w:p>
    <w:p w14:paraId="0DF1E49A" w14:textId="77777777" w:rsidR="00726235" w:rsidRDefault="00726235" w:rsidP="00D307D2"/>
    <w:p w14:paraId="4237126C" w14:textId="77777777" w:rsidR="00D307D2" w:rsidRDefault="00D307D2" w:rsidP="00D307D2"/>
    <w:p w14:paraId="0E568273" w14:textId="77777777" w:rsidR="009B60BD" w:rsidRDefault="009B60BD" w:rsidP="00D307D2">
      <w:pPr>
        <w:sectPr w:rsidR="009B60BD">
          <w:footerReference w:type="default" r:id="rId20"/>
          <w:pgSz w:w="11906" w:h="16838"/>
          <w:pgMar w:top="1440" w:right="1440" w:bottom="1440" w:left="1440" w:header="708" w:footer="708" w:gutter="0"/>
          <w:cols w:space="708"/>
          <w:docGrid w:linePitch="360"/>
        </w:sectPr>
      </w:pPr>
    </w:p>
    <w:p w14:paraId="38E49225" w14:textId="35ABEDE8" w:rsidR="004857DB" w:rsidRPr="00D307D2" w:rsidRDefault="004857DB" w:rsidP="00D307D2">
      <w:pPr>
        <w:rPr>
          <w:u w:val="single"/>
        </w:rPr>
      </w:pPr>
      <w:r w:rsidRPr="00D307D2">
        <w:rPr>
          <w:u w:val="single"/>
        </w:rPr>
        <w:t xml:space="preserve">Chart </w:t>
      </w:r>
      <w:r w:rsidR="00DE3204">
        <w:rPr>
          <w:u w:val="single"/>
        </w:rPr>
        <w:t>3</w:t>
      </w:r>
      <w:r w:rsidR="0029545B" w:rsidRPr="00D307D2">
        <w:rPr>
          <w:u w:val="single"/>
        </w:rPr>
        <w:t>: Complaint assessment time</w:t>
      </w:r>
    </w:p>
    <w:p w14:paraId="230CE561" w14:textId="23A94690" w:rsidR="004857DB" w:rsidRDefault="0029545B" w:rsidP="00D307D2">
      <w:r>
        <w:rPr>
          <w:noProof/>
          <w:lang w:eastAsia="en-AU"/>
        </w:rPr>
        <w:drawing>
          <wp:inline distT="0" distB="0" distL="0" distR="0" wp14:anchorId="7230D960" wp14:editId="63E6F563">
            <wp:extent cx="2834640" cy="1703925"/>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98101" cy="1742072"/>
                    </a:xfrm>
                    <a:prstGeom prst="rect">
                      <a:avLst/>
                    </a:prstGeom>
                    <a:noFill/>
                  </pic:spPr>
                </pic:pic>
              </a:graphicData>
            </a:graphic>
          </wp:inline>
        </w:drawing>
      </w:r>
    </w:p>
    <w:p w14:paraId="481E87D1" w14:textId="7CC07AA9" w:rsidR="00726235" w:rsidRDefault="00726235" w:rsidP="00D307D2">
      <w:pPr>
        <w:rPr>
          <w:highlight w:val="yellow"/>
          <w:u w:val="single"/>
        </w:rPr>
      </w:pPr>
    </w:p>
    <w:p w14:paraId="7F2E9C61" w14:textId="77777777" w:rsidR="00726235" w:rsidRDefault="00726235" w:rsidP="00D307D2">
      <w:pPr>
        <w:rPr>
          <w:highlight w:val="yellow"/>
          <w:u w:val="single"/>
        </w:rPr>
      </w:pPr>
    </w:p>
    <w:p w14:paraId="65DEF7F2" w14:textId="32955DB2" w:rsidR="009B60BD" w:rsidRPr="00D307D2" w:rsidRDefault="009B60BD" w:rsidP="00D307D2">
      <w:pPr>
        <w:rPr>
          <w:u w:val="single"/>
        </w:rPr>
      </w:pPr>
      <w:r w:rsidRPr="00DE3204">
        <w:rPr>
          <w:u w:val="single"/>
        </w:rPr>
        <w:t xml:space="preserve">Chart </w:t>
      </w:r>
      <w:r w:rsidR="00DE3204" w:rsidRPr="00DE3204">
        <w:rPr>
          <w:u w:val="single"/>
        </w:rPr>
        <w:t>4</w:t>
      </w:r>
      <w:r w:rsidRPr="00D307D2">
        <w:rPr>
          <w:u w:val="single"/>
        </w:rPr>
        <w:t>: Complaint finalisation time</w:t>
      </w:r>
    </w:p>
    <w:p w14:paraId="09A25666" w14:textId="192AAB35" w:rsidR="009B60BD" w:rsidRDefault="009B60BD" w:rsidP="00C221D4">
      <w:pPr>
        <w:pStyle w:val="DefaultText"/>
        <w:sectPr w:rsidR="009B60BD" w:rsidSect="009B60BD">
          <w:type w:val="continuous"/>
          <w:pgSz w:w="11906" w:h="16838"/>
          <w:pgMar w:top="1440" w:right="1440" w:bottom="1440" w:left="1440" w:header="708" w:footer="708" w:gutter="0"/>
          <w:cols w:num="2" w:space="708"/>
          <w:docGrid w:linePitch="360"/>
        </w:sectPr>
      </w:pPr>
      <w:r>
        <w:rPr>
          <w:noProof/>
          <w:lang w:eastAsia="en-AU"/>
        </w:rPr>
        <w:drawing>
          <wp:inline distT="0" distB="0" distL="0" distR="0" wp14:anchorId="14F6D258" wp14:editId="76D8318A">
            <wp:extent cx="2773680" cy="1666899"/>
            <wp:effectExtent l="0" t="0" r="762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5880" cy="1674231"/>
                    </a:xfrm>
                    <a:prstGeom prst="rect">
                      <a:avLst/>
                    </a:prstGeom>
                    <a:noFill/>
                  </pic:spPr>
                </pic:pic>
              </a:graphicData>
            </a:graphic>
          </wp:inline>
        </w:drawing>
      </w:r>
    </w:p>
    <w:p w14:paraId="63D3B873" w14:textId="22D0D156" w:rsidR="00D20E61" w:rsidRDefault="000E5568" w:rsidP="00D307D2">
      <w:r>
        <w:t xml:space="preserve">Chart </w:t>
      </w:r>
      <w:r w:rsidR="00DE3204">
        <w:t>5</w:t>
      </w:r>
      <w:r w:rsidR="005F41FF">
        <w:t xml:space="preserve"> shows the grounds for complaints accepted in 2018-19 as a percentage of the total</w:t>
      </w:r>
      <w:r>
        <w:t xml:space="preserve"> number of grounds</w:t>
      </w:r>
      <w:r w:rsidR="005F41FF">
        <w:t xml:space="preserve">. Disability discrimination continued to be the most prevalent ground for complaint, followed by sexual harassment and sex discrimination. </w:t>
      </w:r>
    </w:p>
    <w:p w14:paraId="5EB628F5" w14:textId="2C48132F" w:rsidR="00F80CD9" w:rsidRDefault="00F80CD9" w:rsidP="00D307D2"/>
    <w:p w14:paraId="6414C8EA" w14:textId="77777777" w:rsidR="00726235" w:rsidRDefault="00726235" w:rsidP="00D307D2"/>
    <w:p w14:paraId="035B2A27" w14:textId="7CE6070A" w:rsidR="000E5568" w:rsidRPr="00D307D2" w:rsidRDefault="000E5568" w:rsidP="00D307D2">
      <w:pPr>
        <w:rPr>
          <w:u w:val="single"/>
        </w:rPr>
      </w:pPr>
      <w:r w:rsidRPr="00DE3204">
        <w:rPr>
          <w:u w:val="single"/>
        </w:rPr>
        <w:t xml:space="preserve">Chart </w:t>
      </w:r>
      <w:r w:rsidR="00DE3204" w:rsidRPr="00DE3204">
        <w:rPr>
          <w:u w:val="single"/>
        </w:rPr>
        <w:t>5</w:t>
      </w:r>
      <w:r w:rsidR="0029545B" w:rsidRPr="00DE3204">
        <w:rPr>
          <w:u w:val="single"/>
        </w:rPr>
        <w:t xml:space="preserve">: Accepted complaints by </w:t>
      </w:r>
      <w:r w:rsidR="00524A6A" w:rsidRPr="00DE3204">
        <w:rPr>
          <w:u w:val="single"/>
        </w:rPr>
        <w:t>ground as a percentage of total</w:t>
      </w:r>
    </w:p>
    <w:p w14:paraId="4C9DC4AE" w14:textId="71AD6660" w:rsidR="00061538" w:rsidRDefault="00D31586" w:rsidP="006679F2">
      <w:pPr>
        <w:rPr>
          <w:rFonts w:cs="Tahoma"/>
        </w:rPr>
      </w:pPr>
      <w:r>
        <w:rPr>
          <w:rFonts w:cs="Tahoma"/>
          <w:noProof/>
          <w:lang w:eastAsia="en-AU"/>
        </w:rPr>
        <w:drawing>
          <wp:inline distT="0" distB="0" distL="0" distR="0" wp14:anchorId="6BD5E79C" wp14:editId="6A734947">
            <wp:extent cx="3558540" cy="2626375"/>
            <wp:effectExtent l="0" t="0" r="381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93595" cy="2652247"/>
                    </a:xfrm>
                    <a:prstGeom prst="rect">
                      <a:avLst/>
                    </a:prstGeom>
                    <a:noFill/>
                  </pic:spPr>
                </pic:pic>
              </a:graphicData>
            </a:graphic>
          </wp:inline>
        </w:drawing>
      </w:r>
    </w:p>
    <w:p w14:paraId="1A667045" w14:textId="77777777" w:rsidR="00524A6A" w:rsidRDefault="00524A6A" w:rsidP="00D307D2"/>
    <w:p w14:paraId="28894DFF" w14:textId="2E8B2E6A" w:rsidR="004319E1" w:rsidRDefault="000E5568" w:rsidP="00D307D2">
      <w:r w:rsidRPr="00DE3204">
        <w:t xml:space="preserve">Chart </w:t>
      </w:r>
      <w:r w:rsidR="00DE3204" w:rsidRPr="00DE3204">
        <w:t>6</w:t>
      </w:r>
      <w:r w:rsidR="005F41FF" w:rsidRPr="00DE3204">
        <w:t xml:space="preserve"> </w:t>
      </w:r>
      <w:r w:rsidR="005F41FF">
        <w:t xml:space="preserve">shows </w:t>
      </w:r>
      <w:r w:rsidR="00331002">
        <w:t>t</w:t>
      </w:r>
      <w:r w:rsidR="005F41FF">
        <w:t xml:space="preserve">he </w:t>
      </w:r>
      <w:r>
        <w:t xml:space="preserve">grounds in </w:t>
      </w:r>
      <w:r w:rsidR="005F41FF">
        <w:t xml:space="preserve">accepted complaints in 2018-19 compared with </w:t>
      </w:r>
      <w:r w:rsidR="00DE3204">
        <w:t>accepted</w:t>
      </w:r>
      <w:r w:rsidR="005F41FF">
        <w:t xml:space="preserve"> complaints over the previous four years. The number of </w:t>
      </w:r>
      <w:r w:rsidR="008828CF">
        <w:t>whistle-blower</w:t>
      </w:r>
      <w:r w:rsidR="005F41FF">
        <w:t xml:space="preserve"> complaints was higher </w:t>
      </w:r>
      <w:r w:rsidR="00331002">
        <w:t xml:space="preserve">in 2018-19 </w:t>
      </w:r>
      <w:r w:rsidR="005F41FF">
        <w:t>than the average over the previous four years, as was the number of complaints on the ground</w:t>
      </w:r>
      <w:r w:rsidR="00331002">
        <w:t>s</w:t>
      </w:r>
      <w:r w:rsidR="005F41FF">
        <w:t xml:space="preserve"> of sex, pregnancy and identity of spouse or partner.  </w:t>
      </w:r>
      <w:r w:rsidR="00331002">
        <w:t xml:space="preserve">The number of complaints on the ground of caring responsibilities in 2018-19 was the same as the average for this ground over the previous four years. Complaint numbers in relation to all other grounds were lower in 2018-19 than the average over the previous four years. </w:t>
      </w:r>
    </w:p>
    <w:p w14:paraId="7E1354DF" w14:textId="7B505992" w:rsidR="00524A6A" w:rsidRDefault="00524A6A" w:rsidP="00D307D2">
      <w:r>
        <w:t xml:space="preserve">Chart </w:t>
      </w:r>
      <w:r w:rsidR="00DE3204">
        <w:t>7</w:t>
      </w:r>
      <w:r>
        <w:t xml:space="preserve"> shows the areas for complaints accepted in 2018-19 as a percentage of the total. Employment continued to be the most prevalent area for complaint, but education and training overtook goods and services as the second most prevalent area in which complaints arose in 2018-19. </w:t>
      </w:r>
    </w:p>
    <w:p w14:paraId="304931E2" w14:textId="225438DD" w:rsidR="004857DB" w:rsidRPr="00D307D2" w:rsidRDefault="00DE3204" w:rsidP="00D307D2">
      <w:pPr>
        <w:rPr>
          <w:u w:val="single"/>
        </w:rPr>
      </w:pPr>
      <w:r>
        <w:rPr>
          <w:u w:val="single"/>
        </w:rPr>
        <w:t>Chart</w:t>
      </w:r>
      <w:r w:rsidR="00774C51">
        <w:rPr>
          <w:u w:val="single"/>
        </w:rPr>
        <w:t xml:space="preserve"> </w:t>
      </w:r>
      <w:r>
        <w:rPr>
          <w:u w:val="single"/>
        </w:rPr>
        <w:t>6</w:t>
      </w:r>
      <w:r w:rsidR="0029545B" w:rsidRPr="00D307D2">
        <w:rPr>
          <w:u w:val="single"/>
        </w:rPr>
        <w:t>: Accepted complaints by ground</w:t>
      </w:r>
    </w:p>
    <w:p w14:paraId="04CC1778" w14:textId="24732A76" w:rsidR="00D20E61" w:rsidRDefault="005F41FF" w:rsidP="00D307D2">
      <w:r>
        <w:rPr>
          <w:noProof/>
          <w:lang w:eastAsia="en-AU"/>
        </w:rPr>
        <w:drawing>
          <wp:inline distT="0" distB="0" distL="0" distR="0" wp14:anchorId="6E2CA6D0" wp14:editId="50FCE887">
            <wp:extent cx="4690947" cy="30175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716798" cy="3034149"/>
                    </a:xfrm>
                    <a:prstGeom prst="rect">
                      <a:avLst/>
                    </a:prstGeom>
                    <a:noFill/>
                  </pic:spPr>
                </pic:pic>
              </a:graphicData>
            </a:graphic>
          </wp:inline>
        </w:drawing>
      </w:r>
    </w:p>
    <w:p w14:paraId="2EA150DE" w14:textId="77777777" w:rsidR="00524A6A" w:rsidRDefault="00524A6A" w:rsidP="00D307D2">
      <w:pPr>
        <w:rPr>
          <w:noProof/>
          <w:highlight w:val="yellow"/>
          <w:lang w:eastAsia="en-AU"/>
        </w:rPr>
      </w:pPr>
    </w:p>
    <w:p w14:paraId="071BF9BB" w14:textId="1DF0A468" w:rsidR="00D87FA5" w:rsidRPr="00D307D2" w:rsidRDefault="00DE3204" w:rsidP="00D307D2">
      <w:pPr>
        <w:rPr>
          <w:noProof/>
          <w:u w:val="single"/>
          <w:lang w:eastAsia="en-AU"/>
        </w:rPr>
      </w:pPr>
      <w:r>
        <w:rPr>
          <w:noProof/>
          <w:u w:val="single"/>
          <w:lang w:eastAsia="en-AU"/>
        </w:rPr>
        <w:t>Chart 7</w:t>
      </w:r>
      <w:r w:rsidR="0029545B" w:rsidRPr="00D307D2">
        <w:rPr>
          <w:noProof/>
          <w:u w:val="single"/>
          <w:lang w:eastAsia="en-AU"/>
        </w:rPr>
        <w:t>: Accepted complaints by area</w:t>
      </w:r>
    </w:p>
    <w:p w14:paraId="3D635FE6" w14:textId="1A06BCF7" w:rsidR="00D87FA5" w:rsidRDefault="00D87FA5" w:rsidP="00D307D2">
      <w:r>
        <w:rPr>
          <w:noProof/>
          <w:lang w:eastAsia="en-AU"/>
        </w:rPr>
        <w:drawing>
          <wp:inline distT="0" distB="0" distL="0" distR="0" wp14:anchorId="163B3D9B" wp14:editId="3E228518">
            <wp:extent cx="4328160" cy="2670898"/>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98756" cy="2714462"/>
                    </a:xfrm>
                    <a:prstGeom prst="rect">
                      <a:avLst/>
                    </a:prstGeom>
                    <a:noFill/>
                  </pic:spPr>
                </pic:pic>
              </a:graphicData>
            </a:graphic>
          </wp:inline>
        </w:drawing>
      </w:r>
    </w:p>
    <w:p w14:paraId="6B6BDCE9" w14:textId="77777777" w:rsidR="00F80CD9" w:rsidRDefault="00F80CD9" w:rsidP="00D307D2"/>
    <w:p w14:paraId="609BFEF3" w14:textId="0D3BD0A2" w:rsidR="00CC5B41" w:rsidRDefault="003A37CC" w:rsidP="00D307D2">
      <w:r>
        <w:t>Chart</w:t>
      </w:r>
      <w:r w:rsidR="00B905FD">
        <w:t xml:space="preserve"> </w:t>
      </w:r>
      <w:r w:rsidR="00DE3204">
        <w:t xml:space="preserve">8 </w:t>
      </w:r>
      <w:r w:rsidR="00B905FD">
        <w:t xml:space="preserve">shows the </w:t>
      </w:r>
      <w:r w:rsidR="00135EFB">
        <w:t xml:space="preserve">outcomes of accepted complaints </w:t>
      </w:r>
      <w:r w:rsidR="00723BA2">
        <w:t xml:space="preserve">finalised </w:t>
      </w:r>
      <w:r w:rsidR="00135EFB">
        <w:t>in 2018/19</w:t>
      </w:r>
      <w:r w:rsidR="00723BA2">
        <w:t xml:space="preserve"> </w:t>
      </w:r>
      <w:r w:rsidR="00B905FD">
        <w:t xml:space="preserve">compared to the average of the previous four years. </w:t>
      </w:r>
      <w:r w:rsidR="0034273D">
        <w:t xml:space="preserve">It can be seen that the number of accepted complaints </w:t>
      </w:r>
      <w:r w:rsidR="00021B1A">
        <w:t xml:space="preserve">finalised </w:t>
      </w:r>
      <w:r w:rsidR="0034273D">
        <w:t xml:space="preserve">is slightly down from the average over the previous four years (from an average of 105 in 2014/15-2017/18 to </w:t>
      </w:r>
      <w:r w:rsidR="00723BA2">
        <w:t xml:space="preserve">100 </w:t>
      </w:r>
      <w:r w:rsidR="0034273D">
        <w:t>in 2018/19), more complaints were declined by the Commissioner after conciliation in 2018/19 compared with the average of the previous four years (26 compared with an average of 16 respectively) and the Commissioner referred a smaller number of complaints to the Tribunal when compared with the average of the previous four years (</w:t>
      </w:r>
      <w:r w:rsidR="00DE3204">
        <w:t>20</w:t>
      </w:r>
      <w:r w:rsidR="0034273D">
        <w:t xml:space="preserve"> compared to an average of 33 respectively).</w:t>
      </w:r>
      <w:r w:rsidR="00995E4C">
        <w:t xml:space="preserve"> </w:t>
      </w:r>
      <w:r w:rsidR="0034273D">
        <w:t xml:space="preserve"> Chart </w:t>
      </w:r>
      <w:r w:rsidR="00723BA2">
        <w:t>8 also</w:t>
      </w:r>
      <w:r w:rsidR="0034273D">
        <w:t xml:space="preserve"> shows that the percentage of complaints successfully conciliated in 2018/19 was </w:t>
      </w:r>
      <w:r w:rsidR="00723BA2">
        <w:t>slightly higher than</w:t>
      </w:r>
      <w:r w:rsidR="00135EFB">
        <w:t xml:space="preserve"> the</w:t>
      </w:r>
      <w:r w:rsidR="0034273D">
        <w:t xml:space="preserve"> average over the previous four years (5</w:t>
      </w:r>
      <w:r w:rsidR="00135EFB">
        <w:t>4</w:t>
      </w:r>
      <w:r w:rsidR="0034273D">
        <w:t>% compared to an average of 5</w:t>
      </w:r>
      <w:r w:rsidR="00723BA2">
        <w:t>3</w:t>
      </w:r>
      <w:r w:rsidR="0034273D">
        <w:t>%</w:t>
      </w:r>
      <w:r w:rsidR="00723BA2">
        <w:t xml:space="preserve"> respectively</w:t>
      </w:r>
      <w:r w:rsidR="0034273D">
        <w:t xml:space="preserve">). </w:t>
      </w:r>
    </w:p>
    <w:p w14:paraId="6F9F30EA" w14:textId="4B47272E" w:rsidR="001B3706" w:rsidRDefault="001B3706">
      <w:pPr>
        <w:rPr>
          <w:highlight w:val="yellow"/>
          <w:u w:val="single"/>
        </w:rPr>
      </w:pPr>
    </w:p>
    <w:p w14:paraId="6B3404CD" w14:textId="1621F3BC" w:rsidR="0034273D" w:rsidRPr="00D307D2" w:rsidRDefault="0034273D" w:rsidP="00D307D2">
      <w:pPr>
        <w:rPr>
          <w:u w:val="single"/>
        </w:rPr>
      </w:pPr>
      <w:r w:rsidRPr="00135EFB">
        <w:rPr>
          <w:u w:val="single"/>
        </w:rPr>
        <w:t xml:space="preserve">Chart </w:t>
      </w:r>
      <w:r w:rsidR="00135EFB" w:rsidRPr="00135EFB">
        <w:rPr>
          <w:u w:val="single"/>
        </w:rPr>
        <w:t>8</w:t>
      </w:r>
      <w:r w:rsidR="0029545B" w:rsidRPr="00135EFB">
        <w:rPr>
          <w:u w:val="single"/>
        </w:rPr>
        <w:t xml:space="preserve">: </w:t>
      </w:r>
      <w:r w:rsidR="00774C51">
        <w:rPr>
          <w:u w:val="single"/>
        </w:rPr>
        <w:t xml:space="preserve">Outcomes of </w:t>
      </w:r>
      <w:r w:rsidR="0067397E">
        <w:rPr>
          <w:u w:val="single"/>
        </w:rPr>
        <w:t>a</w:t>
      </w:r>
      <w:r w:rsidR="00135EFB" w:rsidRPr="00135EFB">
        <w:rPr>
          <w:u w:val="single"/>
        </w:rPr>
        <w:t>ccepted</w:t>
      </w:r>
      <w:r w:rsidR="0029545B" w:rsidRPr="00135EFB">
        <w:rPr>
          <w:u w:val="single"/>
        </w:rPr>
        <w:t xml:space="preserve"> </w:t>
      </w:r>
      <w:r w:rsidR="0067397E">
        <w:rPr>
          <w:u w:val="single"/>
        </w:rPr>
        <w:t>c</w:t>
      </w:r>
      <w:r w:rsidR="0029545B" w:rsidRPr="00135EFB">
        <w:rPr>
          <w:u w:val="single"/>
        </w:rPr>
        <w:t xml:space="preserve">omplaints </w:t>
      </w:r>
    </w:p>
    <w:p w14:paraId="14AE44CC" w14:textId="5410C468" w:rsidR="00CC5B41" w:rsidRDefault="00723BA2" w:rsidP="00D307D2">
      <w:r>
        <w:rPr>
          <w:noProof/>
          <w:lang w:eastAsia="en-AU"/>
        </w:rPr>
        <w:drawing>
          <wp:inline distT="0" distB="0" distL="0" distR="0" wp14:anchorId="406F5E6C" wp14:editId="16C3079B">
            <wp:extent cx="4488180" cy="2697881"/>
            <wp:effectExtent l="0" t="0" r="762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52497" cy="2736543"/>
                    </a:xfrm>
                    <a:prstGeom prst="rect">
                      <a:avLst/>
                    </a:prstGeom>
                    <a:noFill/>
                  </pic:spPr>
                </pic:pic>
              </a:graphicData>
            </a:graphic>
          </wp:inline>
        </w:drawing>
      </w:r>
    </w:p>
    <w:p w14:paraId="6752D3B3" w14:textId="77777777" w:rsidR="00723BA2" w:rsidRDefault="00723BA2" w:rsidP="00D307D2"/>
    <w:p w14:paraId="504A343F" w14:textId="4DD191F0" w:rsidR="00C04D34" w:rsidRDefault="00995E4C" w:rsidP="00D307D2">
      <w:r>
        <w:t xml:space="preserve">Of the complaints resolved by conciliation in 2018/19 (excluding the 16 cases where a private agreement was reached after conciliation) </w:t>
      </w:r>
      <w:r w:rsidRPr="00995E4C">
        <w:t xml:space="preserve">the issuing </w:t>
      </w:r>
      <w:r w:rsidR="00857F68">
        <w:t xml:space="preserve">of </w:t>
      </w:r>
      <w:r w:rsidR="00723BA2" w:rsidRPr="00995E4C">
        <w:t xml:space="preserve">an apology </w:t>
      </w:r>
      <w:r w:rsidR="00723BA2">
        <w:t xml:space="preserve">(22 cases) and </w:t>
      </w:r>
      <w:r w:rsidRPr="00995E4C">
        <w:t>financial compensation</w:t>
      </w:r>
      <w:r>
        <w:t xml:space="preserve"> (</w:t>
      </w:r>
      <w:r w:rsidR="00723BA2">
        <w:t xml:space="preserve">17 </w:t>
      </w:r>
      <w:r>
        <w:t>cases)</w:t>
      </w:r>
      <w:r w:rsidRPr="00995E4C">
        <w:t xml:space="preserve"> and were the most common outcomes</w:t>
      </w:r>
      <w:r>
        <w:t xml:space="preserve">. </w:t>
      </w:r>
      <w:r w:rsidR="00C04D34">
        <w:t xml:space="preserve">The average sum paid out per </w:t>
      </w:r>
      <w:r w:rsidR="00C04D34" w:rsidRPr="00723BA2">
        <w:t xml:space="preserve">agreement was almost $725.00 higher than the average per agreement in the last four years – as can be seen from Chart </w:t>
      </w:r>
      <w:r w:rsidR="00723BA2">
        <w:t>9</w:t>
      </w:r>
      <w:r w:rsidR="00C04D34" w:rsidRPr="00723BA2">
        <w:t>.</w:t>
      </w:r>
    </w:p>
    <w:p w14:paraId="74EB3995" w14:textId="77777777" w:rsidR="00723BA2" w:rsidRPr="00723BA2" w:rsidRDefault="00723BA2" w:rsidP="00D307D2"/>
    <w:p w14:paraId="6D38213B" w14:textId="787C8C9E" w:rsidR="00C04D34" w:rsidRPr="00D307D2" w:rsidRDefault="00C04D34" w:rsidP="00D307D2">
      <w:pPr>
        <w:rPr>
          <w:u w:val="single"/>
        </w:rPr>
      </w:pPr>
      <w:r w:rsidRPr="00723BA2">
        <w:rPr>
          <w:u w:val="single"/>
        </w:rPr>
        <w:t xml:space="preserve">Chart </w:t>
      </w:r>
      <w:r w:rsidR="00723BA2">
        <w:rPr>
          <w:u w:val="single"/>
        </w:rPr>
        <w:t>9</w:t>
      </w:r>
      <w:r w:rsidR="0029545B" w:rsidRPr="00723BA2">
        <w:rPr>
          <w:u w:val="single"/>
        </w:rPr>
        <w:t>: Financial payments in conciliated</w:t>
      </w:r>
      <w:r w:rsidR="0029545B" w:rsidRPr="00D307D2">
        <w:rPr>
          <w:u w:val="single"/>
        </w:rPr>
        <w:t xml:space="preserve"> </w:t>
      </w:r>
      <w:r w:rsidR="00021B1A">
        <w:rPr>
          <w:u w:val="single"/>
        </w:rPr>
        <w:t xml:space="preserve">settlement </w:t>
      </w:r>
      <w:r w:rsidR="0029545B" w:rsidRPr="00D307D2">
        <w:rPr>
          <w:u w:val="single"/>
        </w:rPr>
        <w:t>agreements</w:t>
      </w:r>
    </w:p>
    <w:p w14:paraId="274C0C9D" w14:textId="43209619" w:rsidR="003A37CC" w:rsidRDefault="00C04D34" w:rsidP="00D307D2">
      <w:r>
        <w:rPr>
          <w:noProof/>
          <w:lang w:eastAsia="en-AU"/>
        </w:rPr>
        <w:drawing>
          <wp:inline distT="0" distB="0" distL="0" distR="0" wp14:anchorId="23A4A748" wp14:editId="09992CD4">
            <wp:extent cx="3747569" cy="2065020"/>
            <wp:effectExtent l="0" t="0" r="571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02686" cy="2150494"/>
                    </a:xfrm>
                    <a:prstGeom prst="rect">
                      <a:avLst/>
                    </a:prstGeom>
                    <a:noFill/>
                  </pic:spPr>
                </pic:pic>
              </a:graphicData>
            </a:graphic>
          </wp:inline>
        </w:drawing>
      </w:r>
    </w:p>
    <w:p w14:paraId="014583A8" w14:textId="0C6EEC70" w:rsidR="00BC09F4" w:rsidRDefault="00BC09F4" w:rsidP="00D307D2"/>
    <w:p w14:paraId="167136F8" w14:textId="73775FA0" w:rsidR="00F80CD9" w:rsidRPr="00232439" w:rsidRDefault="001B3706" w:rsidP="00232439">
      <w:pPr>
        <w:pStyle w:val="Heading4"/>
        <w:rPr>
          <w:rStyle w:val="IntenseEmphasis"/>
          <w:b w:val="0"/>
          <w:i/>
          <w:iCs/>
          <w:color w:val="2E74B5" w:themeColor="accent1" w:themeShade="BF"/>
        </w:rPr>
      </w:pPr>
      <w:r w:rsidRPr="00232439">
        <w:rPr>
          <w:rStyle w:val="IntenseEmphasis"/>
          <w:b w:val="0"/>
          <w:i/>
          <w:iCs/>
          <w:color w:val="2E74B5" w:themeColor="accent1" w:themeShade="BF"/>
        </w:rPr>
        <w:t xml:space="preserve">4.1.1.3. </w:t>
      </w:r>
      <w:r w:rsidR="00F80CD9" w:rsidRPr="00232439">
        <w:rPr>
          <w:rStyle w:val="IntenseEmphasis"/>
          <w:b w:val="0"/>
          <w:i/>
          <w:iCs/>
          <w:color w:val="2E74B5" w:themeColor="accent1" w:themeShade="BF"/>
        </w:rPr>
        <w:t>Customer satisfaction</w:t>
      </w:r>
    </w:p>
    <w:p w14:paraId="7AA71561" w14:textId="6CB1CDC0" w:rsidR="004A3D8A" w:rsidRDefault="004A3D8A" w:rsidP="00D307D2">
      <w:r w:rsidRPr="004A3D8A">
        <w:t>Customer satisfaction surveys are emailed or posted to complainants and respondents following conciliation finalisation. A total of 33 evaluation surveys sent to parties were returned from complainants (14) and respondents (19) in the 2018/19 reporting period.  Survey results indicated a high level of overall satisfaction with complaint-handling services from complainants (95%) and from respondents (94%) in 2018/19</w:t>
      </w:r>
      <w:r>
        <w:t xml:space="preserve">. </w:t>
      </w:r>
    </w:p>
    <w:p w14:paraId="7C2F1E21" w14:textId="77777777" w:rsidR="00857F68" w:rsidRDefault="00857F68" w:rsidP="00D307D2"/>
    <w:p w14:paraId="4EC00A0B" w14:textId="40216974" w:rsidR="004A3D8A" w:rsidRPr="00232439" w:rsidRDefault="005D5635" w:rsidP="00232439">
      <w:pPr>
        <w:pStyle w:val="Heading4"/>
        <w:rPr>
          <w:rStyle w:val="IntenseEmphasis"/>
          <w:b w:val="0"/>
          <w:i/>
          <w:iCs/>
          <w:color w:val="2E74B5" w:themeColor="accent1" w:themeShade="BF"/>
        </w:rPr>
      </w:pPr>
      <w:r w:rsidRPr="00232439">
        <w:rPr>
          <w:rStyle w:val="IntenseEmphasis"/>
          <w:b w:val="0"/>
          <w:i/>
          <w:iCs/>
          <w:color w:val="2E74B5" w:themeColor="accent1" w:themeShade="BF"/>
        </w:rPr>
        <w:t>4.1.1.</w:t>
      </w:r>
      <w:r w:rsidR="001B3706" w:rsidRPr="00232439">
        <w:rPr>
          <w:rStyle w:val="IntenseEmphasis"/>
          <w:b w:val="0"/>
          <w:i/>
          <w:iCs/>
          <w:color w:val="2E74B5" w:themeColor="accent1" w:themeShade="BF"/>
        </w:rPr>
        <w:t>4</w:t>
      </w:r>
      <w:r w:rsidRPr="00232439">
        <w:rPr>
          <w:rStyle w:val="IntenseEmphasis"/>
          <w:b w:val="0"/>
          <w:i/>
          <w:iCs/>
          <w:color w:val="2E74B5" w:themeColor="accent1" w:themeShade="BF"/>
        </w:rPr>
        <w:t xml:space="preserve">. </w:t>
      </w:r>
      <w:r w:rsidR="00F80CD9" w:rsidRPr="00232439">
        <w:rPr>
          <w:rStyle w:val="IntenseEmphasis"/>
          <w:b w:val="0"/>
          <w:i/>
          <w:iCs/>
          <w:color w:val="2E74B5" w:themeColor="accent1" w:themeShade="BF"/>
        </w:rPr>
        <w:t>Assistance to parties before the Tribunal</w:t>
      </w:r>
    </w:p>
    <w:p w14:paraId="3E0952CF" w14:textId="77777777" w:rsidR="004A3D8A" w:rsidRPr="004A3D8A" w:rsidRDefault="004A3D8A" w:rsidP="00D307D2">
      <w:r w:rsidRPr="004A3D8A">
        <w:t>Subject to section 95C subsection (2) of the Equal Opportunity Act (1984), the Commissioner may, at the request of the complainant or respondent, provide representation for them in proceedings before the Tribunal at public expense. The Commissioner must apply available public funds judiciously, so before providing representation, the Commissioner considers a range of factors including:</w:t>
      </w:r>
    </w:p>
    <w:p w14:paraId="06BAB029" w14:textId="74FC9119" w:rsidR="004A3D8A" w:rsidRPr="004A3D8A" w:rsidRDefault="004A3D8A" w:rsidP="00794E03">
      <w:pPr>
        <w:spacing w:line="240" w:lineRule="auto"/>
        <w:ind w:left="284" w:hanging="284"/>
      </w:pPr>
      <w:r w:rsidRPr="004A3D8A">
        <w:t>•</w:t>
      </w:r>
      <w:r w:rsidRPr="004A3D8A">
        <w:tab/>
      </w:r>
      <w:r w:rsidR="00D307D2">
        <w:t>T</w:t>
      </w:r>
      <w:r w:rsidRPr="004A3D8A">
        <w:t>he capacity of the complainant or respondent to represent himself or herself or provide his or her own representation;</w:t>
      </w:r>
    </w:p>
    <w:p w14:paraId="4304CA05" w14:textId="0218C74C" w:rsidR="004A3D8A" w:rsidRPr="004A3D8A" w:rsidRDefault="004A3D8A" w:rsidP="00794E03">
      <w:pPr>
        <w:spacing w:line="240" w:lineRule="auto"/>
        <w:ind w:left="284" w:hanging="284"/>
      </w:pPr>
      <w:r w:rsidRPr="004A3D8A">
        <w:t>•</w:t>
      </w:r>
      <w:r w:rsidRPr="004A3D8A">
        <w:tab/>
      </w:r>
      <w:r w:rsidR="00D307D2">
        <w:t>T</w:t>
      </w:r>
      <w:r w:rsidRPr="004A3D8A">
        <w:t>he nature and circumstances of the alleged contravention of the Act;</w:t>
      </w:r>
    </w:p>
    <w:p w14:paraId="29C6F357" w14:textId="0FA076F3" w:rsidR="004A3D8A" w:rsidRPr="004A3D8A" w:rsidRDefault="004A3D8A" w:rsidP="00794E03">
      <w:pPr>
        <w:spacing w:line="240" w:lineRule="auto"/>
        <w:ind w:left="284" w:hanging="284"/>
      </w:pPr>
      <w:r w:rsidRPr="004A3D8A">
        <w:t>•</w:t>
      </w:r>
      <w:r w:rsidRPr="004A3D8A">
        <w:tab/>
      </w:r>
      <w:r w:rsidR="00D307D2">
        <w:t>W</w:t>
      </w:r>
      <w:r w:rsidRPr="004A3D8A">
        <w:t>hether the case has good prospects of success (if it becomes apparent that prospects of success are not good, funding will cease);</w:t>
      </w:r>
    </w:p>
    <w:p w14:paraId="50721C0F" w14:textId="66CDD5DC" w:rsidR="004A3D8A" w:rsidRPr="004A3D8A" w:rsidRDefault="004A3D8A" w:rsidP="00794E03">
      <w:pPr>
        <w:spacing w:line="240" w:lineRule="auto"/>
        <w:ind w:left="284" w:hanging="284"/>
      </w:pPr>
      <w:r w:rsidRPr="004A3D8A">
        <w:t>•</w:t>
      </w:r>
      <w:r w:rsidRPr="004A3D8A">
        <w:tab/>
      </w:r>
      <w:r w:rsidR="00D307D2">
        <w:t>W</w:t>
      </w:r>
      <w:r w:rsidRPr="004A3D8A">
        <w:t>hether the complainant or respondent can afford to pay for representation without hardship;</w:t>
      </w:r>
    </w:p>
    <w:p w14:paraId="44AB41EB" w14:textId="2A86770B" w:rsidR="004A3D8A" w:rsidRPr="004A3D8A" w:rsidRDefault="004A3D8A" w:rsidP="00794E03">
      <w:pPr>
        <w:spacing w:line="240" w:lineRule="auto"/>
        <w:ind w:left="284" w:hanging="284"/>
      </w:pPr>
      <w:r w:rsidRPr="004A3D8A">
        <w:t>•</w:t>
      </w:r>
      <w:r w:rsidRPr="004A3D8A">
        <w:tab/>
      </w:r>
      <w:r w:rsidR="00D307D2">
        <w:t>A</w:t>
      </w:r>
      <w:r w:rsidRPr="004A3D8A">
        <w:t>ny other matter considered relevant by the Commissioner.</w:t>
      </w:r>
    </w:p>
    <w:p w14:paraId="08BAA098" w14:textId="54F0A082" w:rsidR="004A3D8A" w:rsidRDefault="004A3D8A" w:rsidP="00D307D2">
      <w:r w:rsidRPr="004A3D8A">
        <w:t xml:space="preserve">In the 2018/19 financial year, the Commissioner agreed to initially fund five complainants </w:t>
      </w:r>
      <w:r>
        <w:t xml:space="preserve">for assessment by a lawyer </w:t>
      </w:r>
      <w:r w:rsidRPr="004A3D8A">
        <w:t>to determine</w:t>
      </w:r>
      <w:r>
        <w:t xml:space="preserve"> the</w:t>
      </w:r>
      <w:r w:rsidRPr="004A3D8A">
        <w:t xml:space="preserve"> prospects of success for their case before the Tribunal. Of these to date, one has been fully funded for legal representation before the Tribunal and three were finalised as partial funding only.</w:t>
      </w:r>
    </w:p>
    <w:p w14:paraId="2E4A7990" w14:textId="336E1F1E" w:rsidR="00F80CD9" w:rsidRDefault="00F80CD9" w:rsidP="00D307D2"/>
    <w:p w14:paraId="22AC9B71" w14:textId="24070394" w:rsidR="00F80CD9" w:rsidRPr="00232439" w:rsidRDefault="005D5635" w:rsidP="00232439">
      <w:pPr>
        <w:pStyle w:val="Heading4"/>
        <w:rPr>
          <w:rStyle w:val="IntenseEmphasis"/>
          <w:b w:val="0"/>
          <w:i/>
          <w:iCs/>
          <w:color w:val="2E74B5" w:themeColor="accent1" w:themeShade="BF"/>
        </w:rPr>
      </w:pPr>
      <w:r w:rsidRPr="00232439">
        <w:rPr>
          <w:rStyle w:val="IntenseEmphasis"/>
          <w:b w:val="0"/>
          <w:i/>
          <w:iCs/>
          <w:color w:val="2E74B5" w:themeColor="accent1" w:themeShade="BF"/>
        </w:rPr>
        <w:t>4.1.1.</w:t>
      </w:r>
      <w:r w:rsidR="001B3706" w:rsidRPr="00232439">
        <w:rPr>
          <w:rStyle w:val="IntenseEmphasis"/>
          <w:b w:val="0"/>
          <w:i/>
          <w:iCs/>
          <w:color w:val="2E74B5" w:themeColor="accent1" w:themeShade="BF"/>
        </w:rPr>
        <w:t>5</w:t>
      </w:r>
      <w:r w:rsidRPr="00232439">
        <w:rPr>
          <w:rStyle w:val="IntenseEmphasis"/>
          <w:b w:val="0"/>
          <w:i/>
          <w:iCs/>
          <w:color w:val="2E74B5" w:themeColor="accent1" w:themeShade="BF"/>
        </w:rPr>
        <w:t xml:space="preserve">. </w:t>
      </w:r>
      <w:r w:rsidR="00F80CD9" w:rsidRPr="00232439">
        <w:rPr>
          <w:rStyle w:val="IntenseEmphasis"/>
          <w:b w:val="0"/>
          <w:i/>
          <w:iCs/>
          <w:color w:val="2E74B5" w:themeColor="accent1" w:themeShade="BF"/>
        </w:rPr>
        <w:t>Complainant demographics</w:t>
      </w:r>
    </w:p>
    <w:p w14:paraId="51972E65" w14:textId="1FA5AFEE" w:rsidR="00BC09F4" w:rsidRPr="00723BA2" w:rsidRDefault="00A13B4D" w:rsidP="00D307D2">
      <w:r w:rsidRPr="0029545B">
        <w:t>In 2018/19, 56% of accepted complaints were lodged by a person who identified as female and 44% by a person who identified as male. Th</w:t>
      </w:r>
      <w:r w:rsidR="0029545B" w:rsidRPr="0029545B">
        <w:t xml:space="preserve">ere were no accepted complaints from people who identified </w:t>
      </w:r>
      <w:r w:rsidR="0029545B" w:rsidRPr="00723BA2">
        <w:t xml:space="preserve">as other than female or male. </w:t>
      </w:r>
      <w:r w:rsidRPr="00723BA2">
        <w:t xml:space="preserve"> Chart </w:t>
      </w:r>
      <w:r w:rsidR="00723BA2">
        <w:t>10</w:t>
      </w:r>
      <w:r w:rsidRPr="00723BA2">
        <w:t xml:space="preserve"> shows the age of complainants (accepted complaints). </w:t>
      </w:r>
    </w:p>
    <w:p w14:paraId="6089629A" w14:textId="77777777" w:rsidR="001B3706" w:rsidRPr="00723BA2" w:rsidRDefault="001B3706" w:rsidP="00D307D2"/>
    <w:p w14:paraId="162DEA7B" w14:textId="1CD6ED4F" w:rsidR="0029545B" w:rsidRPr="00D307D2" w:rsidRDefault="0029545B" w:rsidP="00D307D2">
      <w:pPr>
        <w:rPr>
          <w:u w:val="single"/>
        </w:rPr>
      </w:pPr>
      <w:r w:rsidRPr="00723BA2">
        <w:rPr>
          <w:u w:val="single"/>
        </w:rPr>
        <w:t xml:space="preserve">Chart </w:t>
      </w:r>
      <w:r w:rsidR="00723BA2">
        <w:rPr>
          <w:u w:val="single"/>
        </w:rPr>
        <w:t>10</w:t>
      </w:r>
      <w:r w:rsidRPr="00723BA2">
        <w:rPr>
          <w:u w:val="single"/>
        </w:rPr>
        <w:t>: The age of complainants in 2018/19 (accepted complaints)</w:t>
      </w:r>
    </w:p>
    <w:p w14:paraId="0390D725" w14:textId="1F2B92BC" w:rsidR="0029545B" w:rsidRDefault="0029545B" w:rsidP="00D307D2">
      <w:r>
        <w:rPr>
          <w:noProof/>
          <w:lang w:eastAsia="en-AU"/>
        </w:rPr>
        <w:drawing>
          <wp:inline distT="0" distB="0" distL="0" distR="0" wp14:anchorId="4AFEC8CF" wp14:editId="0281B4AD">
            <wp:extent cx="4244340" cy="2683157"/>
            <wp:effectExtent l="0" t="0" r="381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26125" cy="2734859"/>
                    </a:xfrm>
                    <a:prstGeom prst="rect">
                      <a:avLst/>
                    </a:prstGeom>
                    <a:noFill/>
                  </pic:spPr>
                </pic:pic>
              </a:graphicData>
            </a:graphic>
          </wp:inline>
        </w:drawing>
      </w:r>
    </w:p>
    <w:p w14:paraId="65A8FA8E" w14:textId="77777777" w:rsidR="001B3706" w:rsidRDefault="001B3706" w:rsidP="00D307D2"/>
    <w:p w14:paraId="4FAA4756" w14:textId="65452955" w:rsidR="005D5635" w:rsidRPr="00232439" w:rsidRDefault="007215BF" w:rsidP="00232439">
      <w:pPr>
        <w:pStyle w:val="Heading3"/>
      </w:pPr>
      <w:bookmarkStart w:id="22" w:name="_Toc20679034"/>
      <w:r w:rsidRPr="00232439">
        <w:t>4.1.2</w:t>
      </w:r>
      <w:r w:rsidR="00723BA2">
        <w:t>.</w:t>
      </w:r>
      <w:r w:rsidRPr="00232439">
        <w:t xml:space="preserve"> </w:t>
      </w:r>
      <w:r w:rsidR="001B3706" w:rsidRPr="00232439">
        <w:t>O</w:t>
      </w:r>
      <w:r w:rsidR="005D5635" w:rsidRPr="00232439">
        <w:t xml:space="preserve">ther initiatives aimed at </w:t>
      </w:r>
      <w:r w:rsidR="001B3706" w:rsidRPr="00232439">
        <w:t>fostering and encouraging informed and unprejudiced attitudes with a view to eliminating discrimination</w:t>
      </w:r>
      <w:bookmarkEnd w:id="22"/>
    </w:p>
    <w:p w14:paraId="764771B5" w14:textId="77777777" w:rsidR="005D5635" w:rsidRPr="00232439" w:rsidRDefault="005D5635" w:rsidP="00232439">
      <w:pPr>
        <w:pStyle w:val="Heading3"/>
      </w:pPr>
    </w:p>
    <w:p w14:paraId="00DEF8DE" w14:textId="3A0270B0" w:rsidR="007D39EA" w:rsidRPr="00232439" w:rsidRDefault="005D5635" w:rsidP="00232439">
      <w:pPr>
        <w:pStyle w:val="Heading4"/>
        <w:rPr>
          <w:rStyle w:val="IntenseEmphasis"/>
          <w:b w:val="0"/>
          <w:i/>
          <w:iCs/>
          <w:color w:val="2E74B5" w:themeColor="accent1" w:themeShade="BF"/>
        </w:rPr>
      </w:pPr>
      <w:r w:rsidRPr="00232439">
        <w:rPr>
          <w:rStyle w:val="IntenseEmphasis"/>
          <w:b w:val="0"/>
          <w:i/>
          <w:iCs/>
          <w:color w:val="2E74B5" w:themeColor="accent1" w:themeShade="BF"/>
        </w:rPr>
        <w:t xml:space="preserve">4.1.2.1. </w:t>
      </w:r>
      <w:r w:rsidR="00FE0210" w:rsidRPr="00232439">
        <w:rPr>
          <w:rStyle w:val="IntenseEmphasis"/>
          <w:b w:val="0"/>
          <w:i/>
          <w:iCs/>
          <w:color w:val="2E74B5" w:themeColor="accent1" w:themeShade="BF"/>
        </w:rPr>
        <w:t>Stop Racism Taskforce</w:t>
      </w:r>
    </w:p>
    <w:p w14:paraId="54117903" w14:textId="0D6AA2F1" w:rsidR="007D39EA" w:rsidRPr="003B3DC7" w:rsidRDefault="007D39EA" w:rsidP="00D307D2">
      <w:pPr>
        <w:rPr>
          <w:b/>
        </w:rPr>
      </w:pPr>
      <w:r w:rsidRPr="003B3DC7">
        <w:t xml:space="preserve">The </w:t>
      </w:r>
      <w:r w:rsidR="00505779">
        <w:t>Commission</w:t>
      </w:r>
      <w:r w:rsidRPr="003B3DC7">
        <w:t xml:space="preserve"> convened a Stop Racism Taskforce </w:t>
      </w:r>
      <w:r w:rsidR="00BE58BC">
        <w:t>4</w:t>
      </w:r>
      <w:r w:rsidR="00BE58BC" w:rsidRPr="003B3DC7">
        <w:t xml:space="preserve"> </w:t>
      </w:r>
      <w:r w:rsidRPr="003B3DC7">
        <w:t>times in 201</w:t>
      </w:r>
      <w:r w:rsidR="00270E2D">
        <w:t>8</w:t>
      </w:r>
      <w:r w:rsidRPr="003B3DC7">
        <w:t>-1</w:t>
      </w:r>
      <w:r w:rsidR="00270E2D">
        <w:t>9</w:t>
      </w:r>
      <w:r w:rsidRPr="003B3DC7">
        <w:t xml:space="preserve">. The Taskforce is a group of 24 South Australian peak bodies, government agencies, academics and social justice advocates. Members of the Taskforce come together to </w:t>
      </w:r>
      <w:r w:rsidR="00270E2D">
        <w:t xml:space="preserve">share information about their work and </w:t>
      </w:r>
      <w:r w:rsidRPr="003B3DC7">
        <w:t xml:space="preserve">identify and promote good practice initiatives to prevent and reduce racism in workplaces and the broader community. </w:t>
      </w:r>
    </w:p>
    <w:p w14:paraId="3D5C4DD8" w14:textId="77777777" w:rsidR="007D39EA" w:rsidRPr="003B3DC7" w:rsidRDefault="007D39EA" w:rsidP="00D307D2"/>
    <w:p w14:paraId="747FDA00" w14:textId="6505594E" w:rsidR="007D39EA" w:rsidRPr="00FE0210" w:rsidRDefault="005D5635" w:rsidP="00232439">
      <w:pPr>
        <w:pStyle w:val="Heading4"/>
        <w:rPr>
          <w:rStyle w:val="IntenseEmphasis"/>
          <w:b w:val="0"/>
          <w:i/>
          <w:iCs/>
          <w:color w:val="2E74B5" w:themeColor="accent1" w:themeShade="BF"/>
        </w:rPr>
      </w:pPr>
      <w:r w:rsidRPr="00FE0210">
        <w:rPr>
          <w:rStyle w:val="IntenseEmphasis"/>
          <w:b w:val="0"/>
          <w:i/>
          <w:iCs/>
          <w:color w:val="2E74B5" w:themeColor="accent1" w:themeShade="BF"/>
        </w:rPr>
        <w:t>4.2.1.2.</w:t>
      </w:r>
      <w:r w:rsidR="007215BF" w:rsidRPr="00FE0210">
        <w:rPr>
          <w:rStyle w:val="IntenseEmphasis"/>
          <w:b w:val="0"/>
          <w:i/>
          <w:iCs/>
          <w:color w:val="2E74B5" w:themeColor="accent1" w:themeShade="BF"/>
        </w:rPr>
        <w:t xml:space="preserve"> </w:t>
      </w:r>
      <w:r w:rsidR="007D39EA" w:rsidRPr="00FE0210">
        <w:rPr>
          <w:rStyle w:val="IntenseEmphasis"/>
          <w:b w:val="0"/>
          <w:i/>
          <w:iCs/>
          <w:color w:val="2E74B5" w:themeColor="accent1" w:themeShade="BF"/>
        </w:rPr>
        <w:t>Inclusive School Uniform Policies in Independent and Faith Based Schools</w:t>
      </w:r>
    </w:p>
    <w:p w14:paraId="232D2008" w14:textId="0FF89C7B" w:rsidR="00270E2D" w:rsidRDefault="007D39EA" w:rsidP="00D307D2">
      <w:r w:rsidRPr="007D39EA">
        <w:t>The Commissioner met with independent and faith based school associations in Adelaide and wrote to school principals and their board chairs on 23 May 2018 urging them to consider more inclusive and non-discriminatory school uniform policies that consider students’ gender, disability, religious dress requirements and cultural diversity. Current research shows that girls wearing dresses to school is a restrictive factor in their play and activity and directly results in them engaging in less physical activity. The Commissioner encouraged schools to provide girls with a pant or short offering, as well as traditional dress options, to allow greater freedom of movement and gender expression. The Commissioner advised that failing to address these issues may give rise to a complaint of discrimination under equal opportunity laws. This engagement was followed by a media rele</w:t>
      </w:r>
      <w:r w:rsidR="00270E2D">
        <w:t>ase on the topic on 27 May 2018</w:t>
      </w:r>
      <w:r w:rsidR="00067B6F">
        <w:t xml:space="preserve"> which sparked quite a number of stories across print, radio, television and online media</w:t>
      </w:r>
      <w:r w:rsidR="00BE58BC">
        <w:t>.</w:t>
      </w:r>
      <w:r w:rsidR="00270E2D">
        <w:t xml:space="preserve"> </w:t>
      </w:r>
    </w:p>
    <w:p w14:paraId="437383E2" w14:textId="6A2DCF15" w:rsidR="00270E2D" w:rsidRDefault="00270E2D" w:rsidP="00D307D2">
      <w:r>
        <w:t xml:space="preserve">In 2018-19 a complaint of sex and disability discrimination in regard to school uniform restrictions was lodged with the Commissioner. </w:t>
      </w:r>
      <w:r w:rsidR="00AD0F0D" w:rsidRPr="00067B6F">
        <w:t>This matter was successfully resolved within 17 days</w:t>
      </w:r>
      <w:r w:rsidRPr="00AD0F0D">
        <w:t>.</w:t>
      </w:r>
      <w:r>
        <w:t xml:space="preserve"> </w:t>
      </w:r>
    </w:p>
    <w:p w14:paraId="3F41ACE8" w14:textId="22B3AA61" w:rsidR="00AD0F0D" w:rsidRDefault="00067B6F" w:rsidP="00D307D2">
      <w:r>
        <w:t xml:space="preserve">A subsequent media release went out in early 2019-20. </w:t>
      </w:r>
    </w:p>
    <w:p w14:paraId="619C0EAC" w14:textId="77777777" w:rsidR="00D409FA" w:rsidRDefault="00D409FA" w:rsidP="00D307D2"/>
    <w:p w14:paraId="0FCA64C7" w14:textId="0262508E" w:rsidR="007D39EA" w:rsidRPr="00FE0210" w:rsidRDefault="005D5635" w:rsidP="00FE0210">
      <w:pPr>
        <w:pStyle w:val="Heading4"/>
        <w:rPr>
          <w:rStyle w:val="IntenseEmphasis"/>
          <w:b w:val="0"/>
          <w:i/>
          <w:iCs/>
          <w:color w:val="2E74B5" w:themeColor="accent1" w:themeShade="BF"/>
        </w:rPr>
      </w:pPr>
      <w:r w:rsidRPr="00FE0210">
        <w:rPr>
          <w:rStyle w:val="IntenseEmphasis"/>
          <w:b w:val="0"/>
          <w:i/>
          <w:iCs/>
          <w:color w:val="2E74B5" w:themeColor="accent1" w:themeShade="BF"/>
        </w:rPr>
        <w:t>4.2.1.3</w:t>
      </w:r>
      <w:r w:rsidR="00FE0210" w:rsidRPr="00FE0210">
        <w:rPr>
          <w:rStyle w:val="IntenseEmphasis"/>
          <w:b w:val="0"/>
          <w:i/>
          <w:iCs/>
          <w:color w:val="2E74B5" w:themeColor="accent1" w:themeShade="BF"/>
        </w:rPr>
        <w:t>. Training and Public Education</w:t>
      </w:r>
    </w:p>
    <w:p w14:paraId="342FC3E5" w14:textId="2F756E5C" w:rsidR="00270E2D" w:rsidRDefault="007D39EA" w:rsidP="00D307D2">
      <w:r w:rsidRPr="007D39EA">
        <w:t xml:space="preserve">The </w:t>
      </w:r>
      <w:r w:rsidR="00505779">
        <w:t>Commission</w:t>
      </w:r>
      <w:r w:rsidRPr="007D39EA">
        <w:t xml:space="preserve"> provides education and training services to employers, employees and community groups to help achieve compliance with the </w:t>
      </w:r>
      <w:r w:rsidR="00533146" w:rsidRPr="00533146">
        <w:rPr>
          <w:i/>
        </w:rPr>
        <w:t xml:space="preserve">Equal Opportunity Act 1984 </w:t>
      </w:r>
      <w:r w:rsidRPr="007D39EA">
        <w:t xml:space="preserve">(SA), embed best practice, and support cultural change on equal opportunity. These services include in-house training courses and customised training for organisations and workplaces. </w:t>
      </w:r>
    </w:p>
    <w:p w14:paraId="5A8ACD30" w14:textId="24460D5B" w:rsidR="00270E2D" w:rsidRPr="00270E2D" w:rsidRDefault="00270E2D" w:rsidP="00D307D2">
      <w:r>
        <w:t xml:space="preserve">In 2018-19, the </w:t>
      </w:r>
      <w:r w:rsidRPr="00270E2D">
        <w:t>Equal Opportunity Commission developed a Training Referral Program (TRP) pilot with the assistance of the Crown Solicitor’s Office and Attorney General’s Department procurement team.</w:t>
      </w:r>
      <w:r w:rsidR="00D307D2">
        <w:t xml:space="preserve"> </w:t>
      </w:r>
      <w:r w:rsidRPr="00270E2D">
        <w:t>A panel of five training providers was established to support and extend the Equal Opportunity Commission’s capacity to deliver equal opportunity training.</w:t>
      </w:r>
      <w:r w:rsidR="00D307D2">
        <w:t xml:space="preserve"> </w:t>
      </w:r>
      <w:r w:rsidRPr="00270E2D">
        <w:t>Following an application and assessment process from May to June 2018, the five training providers selected were:</w:t>
      </w:r>
    </w:p>
    <w:p w14:paraId="19EE8B06" w14:textId="4F60EB81" w:rsidR="00270E2D" w:rsidRPr="00E6156F" w:rsidRDefault="00270E2D" w:rsidP="00D307D2">
      <w:pPr>
        <w:pStyle w:val="ListParagraph"/>
        <w:numPr>
          <w:ilvl w:val="0"/>
          <w:numId w:val="10"/>
        </w:numPr>
      </w:pPr>
      <w:r w:rsidRPr="00E6156F">
        <w:t>Perks People Solutions (trainers Cecilia White and Sarah Hills)</w:t>
      </w:r>
    </w:p>
    <w:p w14:paraId="6F581DD3" w14:textId="13CB8459" w:rsidR="00270E2D" w:rsidRPr="00E6156F" w:rsidRDefault="00270E2D" w:rsidP="00D307D2">
      <w:pPr>
        <w:pStyle w:val="ListParagraph"/>
        <w:numPr>
          <w:ilvl w:val="0"/>
          <w:numId w:val="10"/>
        </w:numPr>
      </w:pPr>
      <w:r w:rsidRPr="00E6156F">
        <w:t>Face to Face Communications (trainer David Hawke)</w:t>
      </w:r>
    </w:p>
    <w:p w14:paraId="227D0DC8" w14:textId="1BF9E0F1" w:rsidR="00270E2D" w:rsidRPr="00E6156F" w:rsidRDefault="00270E2D" w:rsidP="00D307D2">
      <w:pPr>
        <w:pStyle w:val="ListParagraph"/>
        <w:numPr>
          <w:ilvl w:val="0"/>
          <w:numId w:val="10"/>
        </w:numPr>
      </w:pPr>
      <w:r w:rsidRPr="00E6156F">
        <w:t>YWCA Australia (trainers Michelle Tatyzo, Mason Somerville and Jemma Taylor)</w:t>
      </w:r>
    </w:p>
    <w:p w14:paraId="32867B50" w14:textId="0BBD25CA" w:rsidR="00270E2D" w:rsidRPr="00E6156F" w:rsidRDefault="00270E2D" w:rsidP="00D307D2">
      <w:pPr>
        <w:pStyle w:val="ListParagraph"/>
        <w:numPr>
          <w:ilvl w:val="0"/>
          <w:numId w:val="10"/>
        </w:numPr>
      </w:pPr>
      <w:r w:rsidRPr="00E6156F">
        <w:t>Diversity Inclusion (trainer Lucinda Hewitson)</w:t>
      </w:r>
    </w:p>
    <w:p w14:paraId="6C3574BE" w14:textId="5919D3E5" w:rsidR="00270E2D" w:rsidRPr="00E6156F" w:rsidRDefault="00270E2D" w:rsidP="00D307D2">
      <w:pPr>
        <w:pStyle w:val="ListParagraph"/>
        <w:numPr>
          <w:ilvl w:val="0"/>
          <w:numId w:val="10"/>
        </w:numPr>
      </w:pPr>
      <w:r w:rsidRPr="00E6156F">
        <w:t>Leed Consulting (trainer Anna Lee)</w:t>
      </w:r>
    </w:p>
    <w:p w14:paraId="59CC7E34" w14:textId="50245DD6" w:rsidR="00270E2D" w:rsidRPr="00270E2D" w:rsidRDefault="00270E2D" w:rsidP="00D307D2">
      <w:r w:rsidRPr="00270E2D">
        <w:t>The TRP pilot w</w:t>
      </w:r>
      <w:r w:rsidR="00363E73">
        <w:t>as</w:t>
      </w:r>
      <w:r w:rsidRPr="00270E2D">
        <w:t xml:space="preserve"> operational from 1 July 2018 to </w:t>
      </w:r>
      <w:r w:rsidR="00A97CD5">
        <w:t>31 August</w:t>
      </w:r>
      <w:r w:rsidRPr="00270E2D">
        <w:t xml:space="preserve"> 2019 enabling the Equal Opportunity Commission to understand and assess how a large-scale referral program would work in pract</w:t>
      </w:r>
      <w:r w:rsidR="00D307D2">
        <w:t>ice and to inform a future TRP.</w:t>
      </w:r>
    </w:p>
    <w:p w14:paraId="01F9728E" w14:textId="08F52E2D" w:rsidR="00270E2D" w:rsidRPr="00270E2D" w:rsidRDefault="00270E2D" w:rsidP="00D307D2">
      <w:r w:rsidRPr="00270E2D">
        <w:t xml:space="preserve">Equal opportunity training promotes diversity and inclusion and encourages compliance with the </w:t>
      </w:r>
      <w:r w:rsidR="00533146" w:rsidRPr="00533146">
        <w:rPr>
          <w:i/>
        </w:rPr>
        <w:t xml:space="preserve">Equal Opportunity Act 1984 </w:t>
      </w:r>
      <w:r w:rsidRPr="00270E2D">
        <w:t>(SA). Training topics included within the scope of the TRP pilot are:</w:t>
      </w:r>
    </w:p>
    <w:p w14:paraId="59AC53AD" w14:textId="5887D1EE" w:rsidR="00270E2D" w:rsidRPr="00E6156F" w:rsidRDefault="00270E2D" w:rsidP="00D307D2">
      <w:pPr>
        <w:pStyle w:val="ListParagraph"/>
        <w:numPr>
          <w:ilvl w:val="0"/>
          <w:numId w:val="11"/>
        </w:numPr>
      </w:pPr>
      <w:r w:rsidRPr="00E6156F">
        <w:t>The Contact Officer – roles and responsibilities;</w:t>
      </w:r>
    </w:p>
    <w:p w14:paraId="4313067E" w14:textId="6FF71713" w:rsidR="00270E2D" w:rsidRPr="00E6156F" w:rsidRDefault="00270E2D" w:rsidP="00D307D2">
      <w:pPr>
        <w:pStyle w:val="ListParagraph"/>
        <w:numPr>
          <w:ilvl w:val="0"/>
          <w:numId w:val="11"/>
        </w:numPr>
      </w:pPr>
      <w:r w:rsidRPr="00E6156F">
        <w:t xml:space="preserve">Refresher for the Contact Officer role; </w:t>
      </w:r>
    </w:p>
    <w:p w14:paraId="4BECD6CE" w14:textId="38D84832" w:rsidR="00270E2D" w:rsidRPr="00E6156F" w:rsidRDefault="00270E2D" w:rsidP="00D307D2">
      <w:pPr>
        <w:pStyle w:val="ListParagraph"/>
        <w:numPr>
          <w:ilvl w:val="0"/>
          <w:numId w:val="11"/>
        </w:numPr>
      </w:pPr>
      <w:r w:rsidRPr="00E6156F">
        <w:t>Prevention of workplace bullying, discrimination and harassment (for the individual or workforce);</w:t>
      </w:r>
    </w:p>
    <w:p w14:paraId="57F97E2B" w14:textId="1425A737" w:rsidR="00270E2D" w:rsidRPr="00E6156F" w:rsidRDefault="00270E2D" w:rsidP="00D307D2">
      <w:pPr>
        <w:pStyle w:val="ListParagraph"/>
        <w:numPr>
          <w:ilvl w:val="0"/>
          <w:numId w:val="11"/>
        </w:numPr>
      </w:pPr>
      <w:r w:rsidRPr="00E6156F">
        <w:t>Managers - Prevention and resolving complaints of workplace bullying, discrimination and harassment;</w:t>
      </w:r>
    </w:p>
    <w:p w14:paraId="196A0F97" w14:textId="3A2A757C" w:rsidR="00270E2D" w:rsidRPr="00E6156F" w:rsidRDefault="00270E2D" w:rsidP="00D307D2">
      <w:pPr>
        <w:pStyle w:val="ListParagraph"/>
        <w:numPr>
          <w:ilvl w:val="0"/>
          <w:numId w:val="11"/>
        </w:numPr>
      </w:pPr>
      <w:r w:rsidRPr="00E6156F">
        <w:t>Bystander awareness;</w:t>
      </w:r>
    </w:p>
    <w:p w14:paraId="14E4D0C6" w14:textId="413BD44D" w:rsidR="00270E2D" w:rsidRPr="00E6156F" w:rsidRDefault="00270E2D" w:rsidP="00D307D2">
      <w:pPr>
        <w:pStyle w:val="ListParagraph"/>
        <w:numPr>
          <w:ilvl w:val="0"/>
          <w:numId w:val="11"/>
        </w:numPr>
      </w:pPr>
      <w:r w:rsidRPr="00E6156F">
        <w:t>Unconscious bias</w:t>
      </w:r>
    </w:p>
    <w:p w14:paraId="49E58F62" w14:textId="77777777" w:rsidR="00E6156F" w:rsidRDefault="00270E2D" w:rsidP="00D307D2">
      <w:pPr>
        <w:pStyle w:val="ListParagraph"/>
        <w:numPr>
          <w:ilvl w:val="0"/>
          <w:numId w:val="11"/>
        </w:numPr>
      </w:pPr>
      <w:r w:rsidRPr="00E6156F">
        <w:t>Diversity and inclusion leadership.</w:t>
      </w:r>
    </w:p>
    <w:p w14:paraId="7EDE4A40" w14:textId="3CA4E650" w:rsidR="00E6156F" w:rsidRDefault="00E6156F" w:rsidP="00D307D2">
      <w:pPr>
        <w:pStyle w:val="ListParagraph"/>
        <w:numPr>
          <w:ilvl w:val="0"/>
          <w:numId w:val="11"/>
        </w:numPr>
      </w:pPr>
      <w:r w:rsidRPr="00270E2D">
        <w:t>Customised training in the areas of ‘Disability and Inclusion in the Workplace - Responsibilities of Managers and Supervisors’ and ‘Disability Discrimination’</w:t>
      </w:r>
    </w:p>
    <w:p w14:paraId="143837AC" w14:textId="76FE4FF6" w:rsidR="00A97CD5" w:rsidRDefault="00270E2D" w:rsidP="00D307D2">
      <w:r w:rsidRPr="00E6156F">
        <w:t>For the period</w:t>
      </w:r>
      <w:r w:rsidR="00E6156F" w:rsidRPr="00E6156F">
        <w:t xml:space="preserve"> 1</w:t>
      </w:r>
      <w:r w:rsidRPr="00E6156F">
        <w:t xml:space="preserve"> July 2018 to </w:t>
      </w:r>
      <w:r w:rsidR="00E6156F" w:rsidRPr="00E6156F">
        <w:t>30 June</w:t>
      </w:r>
      <w:r w:rsidRPr="00E6156F">
        <w:t xml:space="preserve"> 2019, the TRP pilot delivered </w:t>
      </w:r>
      <w:r w:rsidR="00BE58BC">
        <w:t xml:space="preserve">19 </w:t>
      </w:r>
      <w:r w:rsidRPr="00E6156F">
        <w:t xml:space="preserve">training sessions </w:t>
      </w:r>
      <w:r w:rsidRPr="00F80CD9">
        <w:t xml:space="preserve">with </w:t>
      </w:r>
      <w:r w:rsidR="00BE58BC">
        <w:t>274</w:t>
      </w:r>
      <w:r w:rsidR="00BE58BC" w:rsidRPr="00E6156F">
        <w:t xml:space="preserve"> </w:t>
      </w:r>
      <w:r w:rsidRPr="00E6156F">
        <w:t>participants</w:t>
      </w:r>
      <w:r w:rsidR="00723BA2">
        <w:t xml:space="preserve"> (Table 4)</w:t>
      </w:r>
      <w:r w:rsidRPr="00E6156F">
        <w:t>.</w:t>
      </w:r>
      <w:r w:rsidR="00A97CD5">
        <w:t xml:space="preserve"> A decrease in training delivery has been noted and will be monitored. While this decrease has our attention, the feedback from clients indicate high levels of satisfaction with the quality of training. </w:t>
      </w:r>
    </w:p>
    <w:p w14:paraId="60FE01CF" w14:textId="10CCCC3E" w:rsidR="00270E2D" w:rsidRDefault="00A97CD5" w:rsidP="00D307D2">
      <w:r>
        <w:t>It has been learnt through the Australian Council of Human Rights A</w:t>
      </w:r>
      <w:r w:rsidR="00D307D2">
        <w:t>uthorities</w:t>
      </w:r>
      <w:r>
        <w:t xml:space="preserve"> </w:t>
      </w:r>
      <w:r w:rsidR="00D307D2">
        <w:t>‘</w:t>
      </w:r>
      <w:r>
        <w:t>Human Rights Education and Training Network</w:t>
      </w:r>
      <w:r w:rsidR="00D307D2">
        <w:t>’</w:t>
      </w:r>
      <w:r>
        <w:t xml:space="preserve"> that decreases in training delivery have been experienced in other jurisdictions, including Western Australia, Tasmania and new South Wales.</w:t>
      </w:r>
    </w:p>
    <w:p w14:paraId="3B25E195" w14:textId="13A0BDDB" w:rsidR="005D5635" w:rsidRDefault="005D5635">
      <w:pPr>
        <w:rPr>
          <w:highlight w:val="yellow"/>
          <w:u w:val="single"/>
        </w:rPr>
      </w:pPr>
    </w:p>
    <w:p w14:paraId="7C74B6CB" w14:textId="1F1A9CA8" w:rsidR="00270E2D" w:rsidRPr="00D307D2" w:rsidRDefault="00D409FA" w:rsidP="00D307D2">
      <w:pPr>
        <w:rPr>
          <w:u w:val="single"/>
        </w:rPr>
      </w:pPr>
      <w:r w:rsidRPr="00723BA2">
        <w:rPr>
          <w:u w:val="single"/>
        </w:rPr>
        <w:t xml:space="preserve">Table </w:t>
      </w:r>
      <w:r w:rsidR="00723BA2" w:rsidRPr="00723BA2">
        <w:rPr>
          <w:u w:val="single"/>
        </w:rPr>
        <w:t>4</w:t>
      </w:r>
      <w:r w:rsidRPr="00723BA2">
        <w:rPr>
          <w:u w:val="single"/>
        </w:rPr>
        <w:t xml:space="preserve">: </w:t>
      </w:r>
      <w:r w:rsidR="007D39EA" w:rsidRPr="00723BA2">
        <w:rPr>
          <w:u w:val="single"/>
        </w:rPr>
        <w:t xml:space="preserve">Number of in-house and customised training sessions and participants </w:t>
      </w:r>
      <w:r w:rsidRPr="00723BA2">
        <w:rPr>
          <w:u w:val="single"/>
        </w:rPr>
        <w:t>(</w:t>
      </w:r>
      <w:r w:rsidR="007D39EA" w:rsidRPr="00723BA2">
        <w:rPr>
          <w:u w:val="single"/>
        </w:rPr>
        <w:t>time series</w:t>
      </w:r>
      <w:r w:rsidRPr="00723BA2">
        <w:rPr>
          <w:u w:val="single"/>
        </w:rPr>
        <w:t>)</w:t>
      </w:r>
    </w:p>
    <w:tbl>
      <w:tblPr>
        <w:tblStyle w:val="PlainTable3"/>
        <w:tblW w:w="5000" w:type="pct"/>
        <w:tblLook w:val="04A0" w:firstRow="1" w:lastRow="0" w:firstColumn="1" w:lastColumn="0" w:noHBand="0" w:noVBand="1"/>
      </w:tblPr>
      <w:tblGrid>
        <w:gridCol w:w="3182"/>
        <w:gridCol w:w="1930"/>
        <w:gridCol w:w="1930"/>
        <w:gridCol w:w="1984"/>
      </w:tblGrid>
      <w:tr w:rsidR="00D409FA" w:rsidRPr="00D307D2" w14:paraId="54974532" w14:textId="77777777" w:rsidTr="004E4CBD">
        <w:trPr>
          <w:cnfStyle w:val="100000000000" w:firstRow="1" w:lastRow="0" w:firstColumn="0" w:lastColumn="0" w:oddVBand="0" w:evenVBand="0" w:oddHBand="0" w:evenHBand="0" w:firstRowFirstColumn="0" w:firstRowLastColumn="0" w:lastRowFirstColumn="0" w:lastRowLastColumn="0"/>
          <w:trHeight w:val="290"/>
        </w:trPr>
        <w:tc>
          <w:tcPr>
            <w:cnfStyle w:val="001000000100" w:firstRow="0" w:lastRow="0" w:firstColumn="1" w:lastColumn="0" w:oddVBand="0" w:evenVBand="0" w:oddHBand="0" w:evenHBand="0" w:firstRowFirstColumn="1" w:firstRowLastColumn="0" w:lastRowFirstColumn="0" w:lastRowLastColumn="0"/>
            <w:tcW w:w="1763" w:type="pct"/>
            <w:tcBorders>
              <w:top w:val="single" w:sz="4" w:space="0" w:color="auto"/>
              <w:bottom w:val="single" w:sz="4" w:space="0" w:color="auto"/>
            </w:tcBorders>
            <w:noWrap/>
            <w:hideMark/>
          </w:tcPr>
          <w:p w14:paraId="1AB08C26" w14:textId="6EC20765" w:rsidR="00D409FA" w:rsidRPr="00D307D2" w:rsidRDefault="00D409FA" w:rsidP="00D307D2">
            <w:pPr>
              <w:rPr>
                <w:rFonts w:eastAsia="Times New Roman" w:cs="Tahoma"/>
                <w:b w:val="0"/>
                <w:sz w:val="20"/>
                <w:lang w:eastAsia="en-AU"/>
              </w:rPr>
            </w:pPr>
          </w:p>
        </w:tc>
        <w:tc>
          <w:tcPr>
            <w:tcW w:w="1069" w:type="pct"/>
            <w:tcBorders>
              <w:top w:val="single" w:sz="4" w:space="0" w:color="auto"/>
              <w:bottom w:val="single" w:sz="4" w:space="0" w:color="auto"/>
            </w:tcBorders>
            <w:noWrap/>
          </w:tcPr>
          <w:p w14:paraId="6ED4B543" w14:textId="62BE253D" w:rsidR="00D409FA" w:rsidRPr="00D307D2" w:rsidRDefault="00D409FA" w:rsidP="00D307D2">
            <w:pPr>
              <w:cnfStyle w:val="100000000000" w:firstRow="1" w:lastRow="0" w:firstColumn="0" w:lastColumn="0" w:oddVBand="0" w:evenVBand="0" w:oddHBand="0" w:evenHBand="0" w:firstRowFirstColumn="0" w:firstRowLastColumn="0" w:lastRowFirstColumn="0" w:lastRowLastColumn="0"/>
              <w:rPr>
                <w:rFonts w:eastAsia="Times New Roman" w:cs="Tahoma"/>
                <w:b w:val="0"/>
                <w:sz w:val="20"/>
                <w:lang w:eastAsia="en-AU"/>
              </w:rPr>
            </w:pPr>
            <w:r w:rsidRPr="00D307D2">
              <w:rPr>
                <w:rFonts w:eastAsia="Times New Roman" w:cs="Tahoma"/>
                <w:b w:val="0"/>
                <w:sz w:val="20"/>
                <w:lang w:eastAsia="en-AU"/>
              </w:rPr>
              <w:t>2016/17</w:t>
            </w:r>
          </w:p>
        </w:tc>
        <w:tc>
          <w:tcPr>
            <w:tcW w:w="1069" w:type="pct"/>
            <w:tcBorders>
              <w:top w:val="single" w:sz="4" w:space="0" w:color="auto"/>
              <w:bottom w:val="single" w:sz="4" w:space="0" w:color="auto"/>
            </w:tcBorders>
          </w:tcPr>
          <w:p w14:paraId="713AB656" w14:textId="34787632" w:rsidR="00D409FA" w:rsidRPr="00D307D2" w:rsidRDefault="00D409FA" w:rsidP="00D307D2">
            <w:pPr>
              <w:cnfStyle w:val="100000000000" w:firstRow="1" w:lastRow="0" w:firstColumn="0" w:lastColumn="0" w:oddVBand="0" w:evenVBand="0" w:oddHBand="0" w:evenHBand="0" w:firstRowFirstColumn="0" w:firstRowLastColumn="0" w:lastRowFirstColumn="0" w:lastRowLastColumn="0"/>
              <w:rPr>
                <w:rFonts w:eastAsia="Times New Roman" w:cs="Tahoma"/>
                <w:b w:val="0"/>
                <w:sz w:val="20"/>
                <w:lang w:eastAsia="en-AU"/>
              </w:rPr>
            </w:pPr>
            <w:r w:rsidRPr="00D307D2">
              <w:rPr>
                <w:rFonts w:eastAsia="Times New Roman" w:cs="Tahoma"/>
                <w:b w:val="0"/>
                <w:sz w:val="20"/>
                <w:lang w:eastAsia="en-AU"/>
              </w:rPr>
              <w:t>2017/18</w:t>
            </w:r>
          </w:p>
        </w:tc>
        <w:tc>
          <w:tcPr>
            <w:tcW w:w="1099" w:type="pct"/>
            <w:tcBorders>
              <w:top w:val="single" w:sz="4" w:space="0" w:color="auto"/>
              <w:bottom w:val="single" w:sz="4" w:space="0" w:color="auto"/>
            </w:tcBorders>
          </w:tcPr>
          <w:p w14:paraId="747200D8" w14:textId="20760A15" w:rsidR="00D409FA" w:rsidRPr="00D307D2" w:rsidRDefault="00D409FA" w:rsidP="00D307D2">
            <w:pPr>
              <w:cnfStyle w:val="100000000000" w:firstRow="1" w:lastRow="0" w:firstColumn="0" w:lastColumn="0" w:oddVBand="0" w:evenVBand="0" w:oddHBand="0" w:evenHBand="0" w:firstRowFirstColumn="0" w:firstRowLastColumn="0" w:lastRowFirstColumn="0" w:lastRowLastColumn="0"/>
              <w:rPr>
                <w:rFonts w:eastAsia="Times New Roman" w:cs="Tahoma"/>
                <w:b w:val="0"/>
                <w:sz w:val="20"/>
                <w:lang w:eastAsia="en-AU"/>
              </w:rPr>
            </w:pPr>
            <w:r w:rsidRPr="00D307D2">
              <w:rPr>
                <w:rFonts w:eastAsia="Times New Roman" w:cs="Tahoma"/>
                <w:b w:val="0"/>
                <w:sz w:val="20"/>
                <w:lang w:eastAsia="en-AU"/>
              </w:rPr>
              <w:t>2018/19</w:t>
            </w:r>
          </w:p>
        </w:tc>
      </w:tr>
      <w:tr w:rsidR="007D39EA" w:rsidRPr="00D307D2" w14:paraId="0A651AF8" w14:textId="77777777" w:rsidTr="00D409FA">
        <w:trPr>
          <w:cnfStyle w:val="000000100000" w:firstRow="0" w:lastRow="0" w:firstColumn="0" w:lastColumn="0" w:oddVBand="0" w:evenVBand="0" w:oddHBand="1" w:evenHBand="0" w:firstRowFirstColumn="0" w:firstRowLastColumn="0" w:lastRowFirstColumn="0" w:lastRowLastColumn="0"/>
          <w:trHeight w:val="414"/>
        </w:trPr>
        <w:tc>
          <w:tcPr>
            <w:cnfStyle w:val="001000000000" w:firstRow="0" w:lastRow="0" w:firstColumn="1" w:lastColumn="0" w:oddVBand="0" w:evenVBand="0" w:oddHBand="0" w:evenHBand="0" w:firstRowFirstColumn="0" w:firstRowLastColumn="0" w:lastRowFirstColumn="0" w:lastRowLastColumn="0"/>
            <w:tcW w:w="5000" w:type="pct"/>
            <w:gridSpan w:val="4"/>
            <w:tcBorders>
              <w:top w:val="single" w:sz="4" w:space="0" w:color="auto"/>
            </w:tcBorders>
            <w:noWrap/>
            <w:hideMark/>
          </w:tcPr>
          <w:p w14:paraId="4A466A34" w14:textId="7ABCE87B" w:rsidR="007D39EA" w:rsidRPr="00D307D2" w:rsidRDefault="00D307D2" w:rsidP="00D307D2">
            <w:pPr>
              <w:rPr>
                <w:rFonts w:cs="Tahoma"/>
                <w:b w:val="0"/>
                <w:color w:val="7F7F7F" w:themeColor="text1" w:themeTint="80"/>
                <w:sz w:val="20"/>
              </w:rPr>
            </w:pPr>
            <w:r>
              <w:rPr>
                <w:rFonts w:cs="Tahoma"/>
                <w:b w:val="0"/>
                <w:caps w:val="0"/>
                <w:sz w:val="20"/>
              </w:rPr>
              <w:t>C</w:t>
            </w:r>
            <w:r w:rsidRPr="00D307D2">
              <w:rPr>
                <w:rFonts w:cs="Tahoma"/>
                <w:b w:val="0"/>
                <w:caps w:val="0"/>
                <w:sz w:val="20"/>
              </w:rPr>
              <w:t>ustomised training:</w:t>
            </w:r>
          </w:p>
        </w:tc>
      </w:tr>
      <w:tr w:rsidR="00D409FA" w:rsidRPr="00D307D2" w14:paraId="0698E856" w14:textId="77777777" w:rsidTr="00D409FA">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63C859E8" w14:textId="45DF4B63" w:rsidR="00D409FA" w:rsidRPr="00D307D2" w:rsidRDefault="00D307D2" w:rsidP="00D307D2">
            <w:pPr>
              <w:rPr>
                <w:rFonts w:cs="Tahoma"/>
                <w:b w:val="0"/>
                <w:sz w:val="20"/>
              </w:rPr>
            </w:pPr>
            <w:r>
              <w:rPr>
                <w:rFonts w:cs="Tahoma"/>
                <w:b w:val="0"/>
                <w:caps w:val="0"/>
                <w:sz w:val="20"/>
              </w:rPr>
              <w:t xml:space="preserve">      </w:t>
            </w:r>
            <w:r w:rsidRPr="00D307D2">
              <w:rPr>
                <w:rFonts w:cs="Tahoma"/>
                <w:b w:val="0"/>
                <w:caps w:val="0"/>
                <w:sz w:val="20"/>
              </w:rPr>
              <w:t>participant nos.</w:t>
            </w:r>
          </w:p>
        </w:tc>
        <w:tc>
          <w:tcPr>
            <w:tcW w:w="1069" w:type="pct"/>
            <w:noWrap/>
          </w:tcPr>
          <w:p w14:paraId="3ABCE56B" w14:textId="6B6D939B"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908</w:t>
            </w:r>
            <w:r w:rsidRPr="00D307D2">
              <w:rPr>
                <w:rFonts w:cs="Tahoma"/>
                <w:sz w:val="20"/>
                <w:vertAlign w:val="superscript"/>
              </w:rPr>
              <w:t>*</w:t>
            </w:r>
          </w:p>
        </w:tc>
        <w:tc>
          <w:tcPr>
            <w:tcW w:w="1069" w:type="pct"/>
            <w:noWrap/>
          </w:tcPr>
          <w:p w14:paraId="7BBA156E" w14:textId="3EC36665"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 xml:space="preserve">598 </w:t>
            </w:r>
            <w:r w:rsidRPr="00D307D2">
              <w:rPr>
                <w:rFonts w:cs="Tahoma"/>
                <w:sz w:val="20"/>
                <w:vertAlign w:val="superscript"/>
              </w:rPr>
              <w:t>^</w:t>
            </w:r>
          </w:p>
        </w:tc>
        <w:tc>
          <w:tcPr>
            <w:tcW w:w="1099" w:type="pct"/>
            <w:noWrap/>
          </w:tcPr>
          <w:p w14:paraId="2CD51BD1" w14:textId="6262FB0F"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274</w:t>
            </w:r>
            <w:r w:rsidRPr="00D307D2">
              <w:rPr>
                <w:rFonts w:cs="Tahoma"/>
                <w:sz w:val="20"/>
                <w:vertAlign w:val="superscript"/>
              </w:rPr>
              <w:t>^</w:t>
            </w:r>
          </w:p>
        </w:tc>
      </w:tr>
      <w:tr w:rsidR="00D409FA" w:rsidRPr="00D307D2" w14:paraId="4E661F64" w14:textId="77777777" w:rsidTr="00D409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3315E2B1" w14:textId="13D86D79" w:rsidR="00D409FA" w:rsidRPr="00D307D2" w:rsidRDefault="00D307D2" w:rsidP="00D307D2">
            <w:pPr>
              <w:rPr>
                <w:rFonts w:cs="Tahoma"/>
                <w:b w:val="0"/>
                <w:sz w:val="20"/>
              </w:rPr>
            </w:pPr>
            <w:r>
              <w:rPr>
                <w:rFonts w:cs="Tahoma"/>
                <w:b w:val="0"/>
                <w:caps w:val="0"/>
                <w:sz w:val="20"/>
              </w:rPr>
              <w:t xml:space="preserve">      </w:t>
            </w:r>
            <w:r w:rsidRPr="00D307D2">
              <w:rPr>
                <w:rFonts w:cs="Tahoma"/>
                <w:b w:val="0"/>
                <w:caps w:val="0"/>
                <w:sz w:val="20"/>
              </w:rPr>
              <w:t>training sessions nos.</w:t>
            </w:r>
          </w:p>
        </w:tc>
        <w:tc>
          <w:tcPr>
            <w:tcW w:w="1069" w:type="pct"/>
            <w:noWrap/>
          </w:tcPr>
          <w:p w14:paraId="2F4A2F8D" w14:textId="3D64879C"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22</w:t>
            </w:r>
          </w:p>
        </w:tc>
        <w:tc>
          <w:tcPr>
            <w:tcW w:w="1069" w:type="pct"/>
            <w:noWrap/>
          </w:tcPr>
          <w:p w14:paraId="4C0EEFF1" w14:textId="54B347C2"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29</w:t>
            </w:r>
          </w:p>
        </w:tc>
        <w:tc>
          <w:tcPr>
            <w:tcW w:w="1099" w:type="pct"/>
            <w:noWrap/>
          </w:tcPr>
          <w:p w14:paraId="7417C178" w14:textId="1C1AE923"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19</w:t>
            </w:r>
          </w:p>
        </w:tc>
      </w:tr>
      <w:tr w:rsidR="007D39EA" w:rsidRPr="00D307D2" w14:paraId="28B7E74C" w14:textId="77777777" w:rsidTr="00D409FA">
        <w:trPr>
          <w:trHeight w:val="283"/>
        </w:trPr>
        <w:tc>
          <w:tcPr>
            <w:cnfStyle w:val="001000000000" w:firstRow="0" w:lastRow="0" w:firstColumn="1" w:lastColumn="0" w:oddVBand="0" w:evenVBand="0" w:oddHBand="0" w:evenHBand="0" w:firstRowFirstColumn="0" w:firstRowLastColumn="0" w:lastRowFirstColumn="0" w:lastRowLastColumn="0"/>
            <w:tcW w:w="5000" w:type="pct"/>
            <w:gridSpan w:val="4"/>
            <w:noWrap/>
            <w:hideMark/>
          </w:tcPr>
          <w:p w14:paraId="3ECF107A" w14:textId="078F5C29" w:rsidR="007D39EA" w:rsidRPr="00D307D2" w:rsidRDefault="00D307D2" w:rsidP="00D307D2">
            <w:pPr>
              <w:rPr>
                <w:rFonts w:cs="Tahoma"/>
                <w:b w:val="0"/>
                <w:sz w:val="20"/>
              </w:rPr>
            </w:pPr>
            <w:r>
              <w:rPr>
                <w:rFonts w:cs="Tahoma"/>
                <w:b w:val="0"/>
                <w:caps w:val="0"/>
                <w:sz w:val="20"/>
              </w:rPr>
              <w:t>I</w:t>
            </w:r>
            <w:r w:rsidRPr="00D307D2">
              <w:rPr>
                <w:rFonts w:cs="Tahoma"/>
                <w:b w:val="0"/>
                <w:caps w:val="0"/>
                <w:sz w:val="20"/>
              </w:rPr>
              <w:t>n-house training program:</w:t>
            </w:r>
          </w:p>
        </w:tc>
      </w:tr>
      <w:tr w:rsidR="00D409FA" w:rsidRPr="00D307D2" w14:paraId="5F1CE798" w14:textId="77777777" w:rsidTr="00D409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32311352" w14:textId="137C0B8F" w:rsidR="00D409FA" w:rsidRPr="00D307D2" w:rsidRDefault="00D307D2" w:rsidP="00D307D2">
            <w:pPr>
              <w:rPr>
                <w:rFonts w:cs="Tahoma"/>
                <w:b w:val="0"/>
                <w:sz w:val="20"/>
              </w:rPr>
            </w:pPr>
            <w:r>
              <w:rPr>
                <w:rFonts w:cs="Tahoma"/>
                <w:b w:val="0"/>
                <w:caps w:val="0"/>
                <w:sz w:val="20"/>
              </w:rPr>
              <w:t xml:space="preserve">      </w:t>
            </w:r>
            <w:r w:rsidRPr="00D307D2">
              <w:rPr>
                <w:rFonts w:cs="Tahoma"/>
                <w:b w:val="0"/>
                <w:caps w:val="0"/>
                <w:sz w:val="20"/>
              </w:rPr>
              <w:t>participant nos.</w:t>
            </w:r>
          </w:p>
        </w:tc>
        <w:tc>
          <w:tcPr>
            <w:tcW w:w="1069" w:type="pct"/>
            <w:noWrap/>
          </w:tcPr>
          <w:p w14:paraId="7C8690FF" w14:textId="08E54074"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eastAsia="Times New Roman" w:cs="Tahoma"/>
                <w:sz w:val="20"/>
                <w:lang w:eastAsia="en-AU"/>
              </w:rPr>
            </w:pPr>
            <w:r w:rsidRPr="00D307D2">
              <w:rPr>
                <w:rFonts w:cs="Tahoma"/>
                <w:sz w:val="20"/>
              </w:rPr>
              <w:t>86</w:t>
            </w:r>
          </w:p>
        </w:tc>
        <w:tc>
          <w:tcPr>
            <w:tcW w:w="1069" w:type="pct"/>
          </w:tcPr>
          <w:p w14:paraId="517584AA" w14:textId="5DE65551"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144</w:t>
            </w:r>
          </w:p>
        </w:tc>
        <w:tc>
          <w:tcPr>
            <w:tcW w:w="1099" w:type="pct"/>
          </w:tcPr>
          <w:p w14:paraId="246F5BAE" w14:textId="534CD1C0"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128</w:t>
            </w:r>
          </w:p>
        </w:tc>
      </w:tr>
      <w:tr w:rsidR="00D409FA" w:rsidRPr="00D307D2" w14:paraId="10124B5A" w14:textId="77777777" w:rsidTr="00D409FA">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72ED93B3" w14:textId="62BA353B" w:rsidR="00D409FA" w:rsidRPr="00D307D2" w:rsidRDefault="00D307D2" w:rsidP="00D307D2">
            <w:pPr>
              <w:rPr>
                <w:rFonts w:cs="Tahoma"/>
                <w:b w:val="0"/>
                <w:sz w:val="20"/>
              </w:rPr>
            </w:pPr>
            <w:r>
              <w:rPr>
                <w:rFonts w:cs="Tahoma"/>
                <w:b w:val="0"/>
                <w:caps w:val="0"/>
                <w:sz w:val="20"/>
              </w:rPr>
              <w:t xml:space="preserve">      </w:t>
            </w:r>
            <w:r w:rsidRPr="00D307D2">
              <w:rPr>
                <w:rFonts w:cs="Tahoma"/>
                <w:b w:val="0"/>
                <w:caps w:val="0"/>
                <w:sz w:val="20"/>
              </w:rPr>
              <w:t>training sessions nos.</w:t>
            </w:r>
          </w:p>
        </w:tc>
        <w:tc>
          <w:tcPr>
            <w:tcW w:w="1069" w:type="pct"/>
            <w:noWrap/>
          </w:tcPr>
          <w:p w14:paraId="2CFDC880" w14:textId="5AABC45D"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eastAsia="Times New Roman" w:cs="Tahoma"/>
                <w:sz w:val="20"/>
                <w:lang w:eastAsia="en-AU"/>
              </w:rPr>
            </w:pPr>
            <w:r w:rsidRPr="00D307D2">
              <w:rPr>
                <w:rFonts w:cs="Tahoma"/>
                <w:sz w:val="20"/>
              </w:rPr>
              <w:t>14</w:t>
            </w:r>
          </w:p>
        </w:tc>
        <w:tc>
          <w:tcPr>
            <w:tcW w:w="1069" w:type="pct"/>
            <w:noWrap/>
          </w:tcPr>
          <w:p w14:paraId="1F01A494" w14:textId="0A9916E1"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15</w:t>
            </w:r>
          </w:p>
        </w:tc>
        <w:tc>
          <w:tcPr>
            <w:tcW w:w="1099" w:type="pct"/>
            <w:noWrap/>
          </w:tcPr>
          <w:p w14:paraId="1D137F95" w14:textId="0B9CFDF7"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12</w:t>
            </w:r>
          </w:p>
        </w:tc>
      </w:tr>
      <w:tr w:rsidR="00D409FA" w:rsidRPr="00D307D2" w14:paraId="2F708EC6" w14:textId="77777777" w:rsidTr="00D409FA">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28E17577" w14:textId="638A8349" w:rsidR="00D409FA" w:rsidRPr="00D307D2" w:rsidRDefault="00D307D2" w:rsidP="00D307D2">
            <w:pPr>
              <w:rPr>
                <w:rFonts w:cs="Tahoma"/>
                <w:b w:val="0"/>
                <w:sz w:val="20"/>
              </w:rPr>
            </w:pPr>
            <w:r w:rsidRPr="00D307D2">
              <w:rPr>
                <w:rFonts w:cs="Tahoma"/>
                <w:b w:val="0"/>
                <w:caps w:val="0"/>
                <w:sz w:val="20"/>
              </w:rPr>
              <w:t>total - participants</w:t>
            </w:r>
          </w:p>
        </w:tc>
        <w:tc>
          <w:tcPr>
            <w:tcW w:w="1069" w:type="pct"/>
            <w:noWrap/>
          </w:tcPr>
          <w:p w14:paraId="5AD7113C" w14:textId="204434A8"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1016</w:t>
            </w:r>
            <w:r w:rsidRPr="00D307D2">
              <w:rPr>
                <w:rFonts w:cs="Tahoma"/>
                <w:sz w:val="20"/>
                <w:vertAlign w:val="superscript"/>
              </w:rPr>
              <w:t>*</w:t>
            </w:r>
          </w:p>
        </w:tc>
        <w:tc>
          <w:tcPr>
            <w:tcW w:w="1069" w:type="pct"/>
            <w:noWrap/>
          </w:tcPr>
          <w:p w14:paraId="07BD1892" w14:textId="130241AD"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742</w:t>
            </w:r>
          </w:p>
        </w:tc>
        <w:tc>
          <w:tcPr>
            <w:tcW w:w="1099" w:type="pct"/>
            <w:noWrap/>
          </w:tcPr>
          <w:p w14:paraId="7C64507C" w14:textId="301EE9D3" w:rsidR="00D409FA" w:rsidRPr="00D307D2" w:rsidRDefault="00D409FA" w:rsidP="00D307D2">
            <w:pPr>
              <w:cnfStyle w:val="000000100000" w:firstRow="0" w:lastRow="0" w:firstColumn="0" w:lastColumn="0" w:oddVBand="0" w:evenVBand="0" w:oddHBand="1" w:evenHBand="0" w:firstRowFirstColumn="0" w:firstRowLastColumn="0" w:lastRowFirstColumn="0" w:lastRowLastColumn="0"/>
              <w:rPr>
                <w:rFonts w:cs="Tahoma"/>
                <w:sz w:val="20"/>
              </w:rPr>
            </w:pPr>
            <w:r w:rsidRPr="00D307D2">
              <w:rPr>
                <w:rFonts w:cs="Tahoma"/>
                <w:sz w:val="20"/>
              </w:rPr>
              <w:t>302</w:t>
            </w:r>
          </w:p>
        </w:tc>
      </w:tr>
      <w:tr w:rsidR="00D409FA" w:rsidRPr="00D307D2" w14:paraId="3A6C4011" w14:textId="77777777" w:rsidTr="00D409FA">
        <w:trPr>
          <w:trHeight w:val="283"/>
        </w:trPr>
        <w:tc>
          <w:tcPr>
            <w:cnfStyle w:val="001000000000" w:firstRow="0" w:lastRow="0" w:firstColumn="1" w:lastColumn="0" w:oddVBand="0" w:evenVBand="0" w:oddHBand="0" w:evenHBand="0" w:firstRowFirstColumn="0" w:firstRowLastColumn="0" w:lastRowFirstColumn="0" w:lastRowLastColumn="0"/>
            <w:tcW w:w="1763" w:type="pct"/>
            <w:noWrap/>
            <w:hideMark/>
          </w:tcPr>
          <w:p w14:paraId="0C2200CC" w14:textId="1EE7EC98" w:rsidR="00D409FA" w:rsidRPr="00D307D2" w:rsidRDefault="00D307D2" w:rsidP="00D307D2">
            <w:pPr>
              <w:rPr>
                <w:rFonts w:cs="Tahoma"/>
                <w:b w:val="0"/>
                <w:sz w:val="20"/>
              </w:rPr>
            </w:pPr>
            <w:r w:rsidRPr="00D307D2">
              <w:rPr>
                <w:rFonts w:cs="Tahoma"/>
                <w:b w:val="0"/>
                <w:caps w:val="0"/>
                <w:sz w:val="20"/>
              </w:rPr>
              <w:t>total - sessions</w:t>
            </w:r>
          </w:p>
        </w:tc>
        <w:tc>
          <w:tcPr>
            <w:tcW w:w="1069" w:type="pct"/>
            <w:noWrap/>
          </w:tcPr>
          <w:p w14:paraId="0912E2EA" w14:textId="4D46C0EC"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36</w:t>
            </w:r>
          </w:p>
        </w:tc>
        <w:tc>
          <w:tcPr>
            <w:tcW w:w="1069" w:type="pct"/>
            <w:noWrap/>
          </w:tcPr>
          <w:p w14:paraId="3497E574" w14:textId="2E63FE9E"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44</w:t>
            </w:r>
          </w:p>
        </w:tc>
        <w:tc>
          <w:tcPr>
            <w:tcW w:w="1099" w:type="pct"/>
            <w:noWrap/>
          </w:tcPr>
          <w:p w14:paraId="424A60B1" w14:textId="16225CA1" w:rsidR="00D409FA" w:rsidRPr="00D307D2" w:rsidRDefault="00D409FA" w:rsidP="00D307D2">
            <w:pPr>
              <w:cnfStyle w:val="000000000000" w:firstRow="0" w:lastRow="0" w:firstColumn="0" w:lastColumn="0" w:oddVBand="0" w:evenVBand="0" w:oddHBand="0" w:evenHBand="0" w:firstRowFirstColumn="0" w:firstRowLastColumn="0" w:lastRowFirstColumn="0" w:lastRowLastColumn="0"/>
              <w:rPr>
                <w:rFonts w:cs="Tahoma"/>
                <w:sz w:val="20"/>
              </w:rPr>
            </w:pPr>
            <w:r w:rsidRPr="00D307D2">
              <w:rPr>
                <w:rFonts w:cs="Tahoma"/>
                <w:sz w:val="20"/>
              </w:rPr>
              <w:t>31</w:t>
            </w:r>
          </w:p>
        </w:tc>
      </w:tr>
    </w:tbl>
    <w:p w14:paraId="65E296E1" w14:textId="77777777" w:rsidR="007D39EA" w:rsidRPr="00D307D2" w:rsidRDefault="007D39EA" w:rsidP="00D307D2">
      <w:pPr>
        <w:rPr>
          <w:sz w:val="18"/>
          <w:szCs w:val="18"/>
        </w:rPr>
      </w:pPr>
      <w:r w:rsidRPr="00D307D2">
        <w:rPr>
          <w:sz w:val="18"/>
          <w:szCs w:val="18"/>
        </w:rPr>
        <w:t>*</w:t>
      </w:r>
      <w:r w:rsidRPr="00D307D2">
        <w:rPr>
          <w:sz w:val="18"/>
          <w:szCs w:val="18"/>
        </w:rPr>
        <w:tab/>
        <w:t>Includes 640 community education participants</w:t>
      </w:r>
    </w:p>
    <w:p w14:paraId="2CEC13EB" w14:textId="6A8F6CB1" w:rsidR="00BE58BC" w:rsidRDefault="007D39EA" w:rsidP="00D307D2">
      <w:pPr>
        <w:rPr>
          <w:sz w:val="18"/>
          <w:szCs w:val="18"/>
        </w:rPr>
      </w:pPr>
      <w:r w:rsidRPr="00D307D2">
        <w:rPr>
          <w:sz w:val="18"/>
          <w:szCs w:val="18"/>
        </w:rPr>
        <w:t>^</w:t>
      </w:r>
      <w:r w:rsidRPr="00D307D2">
        <w:rPr>
          <w:sz w:val="18"/>
          <w:szCs w:val="18"/>
        </w:rPr>
        <w:tab/>
        <w:t>Community education participant numbers no longer collected</w:t>
      </w:r>
    </w:p>
    <w:p w14:paraId="1B49C188" w14:textId="481A4A50" w:rsidR="005D5635" w:rsidRDefault="005D5635" w:rsidP="00D307D2">
      <w:pPr>
        <w:rPr>
          <w:sz w:val="18"/>
          <w:szCs w:val="18"/>
        </w:rPr>
      </w:pPr>
    </w:p>
    <w:p w14:paraId="5C21CB9B" w14:textId="21103396" w:rsidR="007D39EA" w:rsidRPr="00524A6A" w:rsidRDefault="005D5635" w:rsidP="00546155">
      <w:pPr>
        <w:pStyle w:val="Heading4"/>
      </w:pPr>
      <w:r>
        <w:t xml:space="preserve">4.2.1.4. </w:t>
      </w:r>
      <w:r w:rsidR="00570E5C" w:rsidRPr="00524A6A">
        <w:t xml:space="preserve">Commissioner’s </w:t>
      </w:r>
      <w:r w:rsidR="00E6156F" w:rsidRPr="00524A6A">
        <w:t>public education</w:t>
      </w:r>
      <w:r w:rsidR="00D93AA3" w:rsidRPr="00524A6A">
        <w:t xml:space="preserve"> </w:t>
      </w:r>
      <w:r w:rsidR="00570E5C" w:rsidRPr="00524A6A">
        <w:t>activity</w:t>
      </w:r>
      <w:r w:rsidR="005726F1" w:rsidRPr="00524A6A">
        <w:t xml:space="preserve"> (speeches and media)</w:t>
      </w:r>
    </w:p>
    <w:p w14:paraId="0390999F" w14:textId="77777777" w:rsidR="00232439" w:rsidRDefault="00232439" w:rsidP="00D307D2"/>
    <w:p w14:paraId="68C3054A" w14:textId="60263513" w:rsidR="002969F0" w:rsidRPr="002969F0" w:rsidRDefault="007D39EA" w:rsidP="00D307D2">
      <w:r w:rsidRPr="007D39EA">
        <w:t xml:space="preserve">The Commissioner delivered regular presentations to a range of community and business groups, industry associations, peak bodies, government and non-government organisations, and unions with a view to informing and engaging on equal opportunity and anti-discrimination issues and promoting the work of the </w:t>
      </w:r>
      <w:r w:rsidR="00505779">
        <w:t>Commission</w:t>
      </w:r>
      <w:r w:rsidRPr="007D39EA">
        <w:t>. In 201</w:t>
      </w:r>
      <w:r w:rsidR="002969F0">
        <w:t>8/19</w:t>
      </w:r>
      <w:r w:rsidRPr="007D39EA">
        <w:t xml:space="preserve">, the Commissioner spoke at </w:t>
      </w:r>
      <w:r w:rsidR="00D93AA3">
        <w:t>49</w:t>
      </w:r>
      <w:r w:rsidRPr="007D39EA">
        <w:t xml:space="preserve"> events (see </w:t>
      </w:r>
      <w:r w:rsidR="007A18E8">
        <w:t xml:space="preserve">details </w:t>
      </w:r>
      <w:r w:rsidR="00D307D2">
        <w:t xml:space="preserve">in </w:t>
      </w:r>
      <w:r w:rsidR="00D307D2" w:rsidRPr="00723BA2">
        <w:t xml:space="preserve">Table </w:t>
      </w:r>
      <w:r w:rsidR="00723BA2">
        <w:t>5</w:t>
      </w:r>
      <w:r w:rsidR="00D307D2" w:rsidRPr="00723BA2">
        <w:t xml:space="preserve"> </w:t>
      </w:r>
      <w:r w:rsidRPr="00723BA2">
        <w:t>below) reaching more than 6,</w:t>
      </w:r>
      <w:r w:rsidR="002969F0" w:rsidRPr="00723BA2">
        <w:t>2</w:t>
      </w:r>
      <w:r w:rsidRPr="00723BA2">
        <w:t>00 people.</w:t>
      </w:r>
      <w:r w:rsidRPr="007D39EA">
        <w:t xml:space="preserve"> </w:t>
      </w:r>
    </w:p>
    <w:p w14:paraId="711D1554" w14:textId="3B38ED28" w:rsidR="002969F0" w:rsidRPr="002969F0" w:rsidRDefault="002969F0" w:rsidP="00D307D2">
      <w:r w:rsidRPr="002969F0">
        <w:t>The Commissioner also proactively engage</w:t>
      </w:r>
      <w:r>
        <w:t>s</w:t>
      </w:r>
      <w:r w:rsidRPr="002969F0">
        <w:t xml:space="preserve"> with radio, online and print media as a platform to help educate the community about their rights and responsibilities under equal opportunity law, and to draw community attention to systemic issues of discrimination. </w:t>
      </w:r>
      <w:r>
        <w:t xml:space="preserve">In 2018-19, the </w:t>
      </w:r>
      <w:r w:rsidRPr="002969F0">
        <w:t xml:space="preserve">Commissioner’s media activities included 17 radio interviews, 2 opinion editorials, 28 print and online news articles, 2 industry magazine articles, 1 magazine feature, 1 regional media article, </w:t>
      </w:r>
      <w:r w:rsidR="005A0887">
        <w:t>2</w:t>
      </w:r>
      <w:r w:rsidRPr="002969F0">
        <w:t xml:space="preserve"> podcast</w:t>
      </w:r>
      <w:r w:rsidR="005A0887">
        <w:t>s</w:t>
      </w:r>
      <w:r w:rsidRPr="002969F0">
        <w:t xml:space="preserve"> and 3 television interviews.</w:t>
      </w:r>
    </w:p>
    <w:p w14:paraId="03C8213E" w14:textId="478CE9FA" w:rsidR="002969F0" w:rsidRDefault="002969F0" w:rsidP="00D307D2">
      <w:r w:rsidRPr="002969F0">
        <w:t>Topics discussed in public speaking and media engagements included flexible working for men, parental leave, gender equity and the gender pay gap, sexual harassment and discrimination in the workplace, gender neutral school uniforms, diversity and inclusion in education, race discrimination, disability access in the arts, and disability discrimination in employment.</w:t>
      </w:r>
    </w:p>
    <w:p w14:paraId="03F8FC42" w14:textId="60F48179" w:rsidR="00857F68" w:rsidRDefault="00857F68">
      <w:r>
        <w:br w:type="page"/>
      </w:r>
    </w:p>
    <w:p w14:paraId="1F17F19A" w14:textId="77777777" w:rsidR="00232439" w:rsidRPr="002969F0" w:rsidRDefault="00232439" w:rsidP="00D307D2"/>
    <w:tbl>
      <w:tblPr>
        <w:tblStyle w:val="PlainTable3"/>
        <w:tblW w:w="9214" w:type="dxa"/>
        <w:tblLook w:val="04A0" w:firstRow="1" w:lastRow="0" w:firstColumn="1" w:lastColumn="0" w:noHBand="0" w:noVBand="1"/>
      </w:tblPr>
      <w:tblGrid>
        <w:gridCol w:w="1191"/>
        <w:gridCol w:w="8023"/>
      </w:tblGrid>
      <w:tr w:rsidR="00694916" w:rsidRPr="00232439" w14:paraId="73ECC81C" w14:textId="77777777" w:rsidTr="004E4CBD">
        <w:trPr>
          <w:cnfStyle w:val="100000000000" w:firstRow="1" w:lastRow="0" w:firstColumn="0" w:lastColumn="0" w:oddVBand="0" w:evenVBand="0" w:oddHBand="0" w:evenHBand="0" w:firstRowFirstColumn="0" w:firstRowLastColumn="0" w:lastRowFirstColumn="0" w:lastRowLastColumn="0"/>
          <w:trHeight w:val="473"/>
        </w:trPr>
        <w:tc>
          <w:tcPr>
            <w:cnfStyle w:val="001000000100" w:firstRow="0" w:lastRow="0" w:firstColumn="1" w:lastColumn="0" w:oddVBand="0" w:evenVBand="0" w:oddHBand="0" w:evenHBand="0" w:firstRowFirstColumn="1" w:firstRowLastColumn="0" w:lastRowFirstColumn="0" w:lastRowLastColumn="0"/>
            <w:tcW w:w="9214" w:type="dxa"/>
            <w:gridSpan w:val="2"/>
            <w:tcBorders>
              <w:top w:val="single" w:sz="4" w:space="0" w:color="auto"/>
            </w:tcBorders>
          </w:tcPr>
          <w:p w14:paraId="7A34DFA6" w14:textId="4971D1DC" w:rsidR="00694916" w:rsidRPr="00723BA2" w:rsidRDefault="00723BA2" w:rsidP="006C5956">
            <w:pPr>
              <w:spacing w:line="276" w:lineRule="auto"/>
              <w:rPr>
                <w:rFonts w:cs="Tahoma"/>
                <w:b w:val="0"/>
                <w:sz w:val="20"/>
                <w:szCs w:val="20"/>
              </w:rPr>
            </w:pPr>
            <w:r>
              <w:rPr>
                <w:rFonts w:cs="Tahoma"/>
                <w:b w:val="0"/>
                <w:sz w:val="20"/>
                <w:szCs w:val="20"/>
              </w:rPr>
              <w:t>Table 5</w:t>
            </w:r>
            <w:r w:rsidR="00D307D2" w:rsidRPr="00723BA2">
              <w:rPr>
                <w:rFonts w:cs="Tahoma"/>
                <w:b w:val="0"/>
                <w:sz w:val="20"/>
                <w:szCs w:val="20"/>
              </w:rPr>
              <w:t xml:space="preserve">: The </w:t>
            </w:r>
            <w:r w:rsidR="00694916" w:rsidRPr="00723BA2">
              <w:rPr>
                <w:rFonts w:cs="Tahoma"/>
                <w:b w:val="0"/>
                <w:sz w:val="20"/>
                <w:szCs w:val="20"/>
              </w:rPr>
              <w:t>COMMISSIONER’S SPEECHES 2018-19</w:t>
            </w:r>
          </w:p>
        </w:tc>
      </w:tr>
      <w:tr w:rsidR="00570E5C" w:rsidRPr="00232439" w14:paraId="1807BE50" w14:textId="77777777" w:rsidTr="006C5956">
        <w:trPr>
          <w:cnfStyle w:val="000000100000" w:firstRow="0" w:lastRow="0" w:firstColumn="0" w:lastColumn="0" w:oddVBand="0" w:evenVBand="0" w:oddHBand="1" w:evenHBand="0" w:firstRowFirstColumn="0" w:firstRowLastColumn="0" w:lastRowFirstColumn="0" w:lastRowLastColumn="0"/>
          <w:trHeight w:val="896"/>
        </w:trPr>
        <w:tc>
          <w:tcPr>
            <w:cnfStyle w:val="001000000000" w:firstRow="0" w:lastRow="0" w:firstColumn="1" w:lastColumn="0" w:oddVBand="0" w:evenVBand="0" w:oddHBand="0" w:evenHBand="0" w:firstRowFirstColumn="0" w:firstRowLastColumn="0" w:lastRowFirstColumn="0" w:lastRowLastColumn="0"/>
            <w:tcW w:w="1134" w:type="dxa"/>
          </w:tcPr>
          <w:p w14:paraId="0815A0B2" w14:textId="165F6653" w:rsidR="00570E5C" w:rsidRPr="00232439" w:rsidRDefault="006C5956" w:rsidP="006C5956">
            <w:pPr>
              <w:rPr>
                <w:rFonts w:cs="Tahoma"/>
                <w:b w:val="0"/>
                <w:sz w:val="20"/>
                <w:szCs w:val="20"/>
              </w:rPr>
            </w:pPr>
            <w:r>
              <w:rPr>
                <w:rFonts w:cs="Tahoma"/>
                <w:b w:val="0"/>
                <w:sz w:val="20"/>
                <w:szCs w:val="20"/>
              </w:rPr>
              <w:t>July 18</w:t>
            </w:r>
          </w:p>
        </w:tc>
        <w:tc>
          <w:tcPr>
            <w:tcW w:w="8080" w:type="dxa"/>
          </w:tcPr>
          <w:p w14:paraId="40C27DF8" w14:textId="51F37AEB"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2018 Mitchell Oration at the Adelaide Festival of Ideas – </w:t>
            </w:r>
            <w:r w:rsidR="004A55EC" w:rsidRPr="00232439">
              <w:rPr>
                <w:rFonts w:cs="Tahoma"/>
                <w:sz w:val="20"/>
                <w:szCs w:val="20"/>
              </w:rPr>
              <w:t xml:space="preserve">‘Lauded and vilified: The highs and lows of leadership in human rights’. </w:t>
            </w:r>
            <w:r w:rsidRPr="00232439">
              <w:rPr>
                <w:rFonts w:cs="Tahoma"/>
                <w:sz w:val="20"/>
                <w:szCs w:val="20"/>
              </w:rPr>
              <w:t xml:space="preserve">Commissioner in </w:t>
            </w:r>
            <w:r w:rsidR="00E50A25" w:rsidRPr="00232439">
              <w:rPr>
                <w:rFonts w:cs="Tahoma"/>
                <w:sz w:val="20"/>
                <w:szCs w:val="20"/>
              </w:rPr>
              <w:t>c</w:t>
            </w:r>
            <w:r w:rsidRPr="00232439">
              <w:rPr>
                <w:rFonts w:cs="Tahoma"/>
                <w:sz w:val="20"/>
                <w:szCs w:val="20"/>
              </w:rPr>
              <w:t xml:space="preserve">onversation with </w:t>
            </w:r>
            <w:r w:rsidR="004A55EC" w:rsidRPr="00232439">
              <w:rPr>
                <w:rFonts w:cs="Tahoma"/>
                <w:sz w:val="20"/>
                <w:szCs w:val="20"/>
              </w:rPr>
              <w:t xml:space="preserve">Professor </w:t>
            </w:r>
            <w:r w:rsidRPr="00232439">
              <w:rPr>
                <w:rFonts w:cs="Tahoma"/>
                <w:sz w:val="20"/>
                <w:szCs w:val="20"/>
              </w:rPr>
              <w:t>Gillian Triggs</w:t>
            </w:r>
            <w:r w:rsidR="004A55EC" w:rsidRPr="00232439">
              <w:rPr>
                <w:rFonts w:cs="Tahoma"/>
                <w:sz w:val="20"/>
                <w:szCs w:val="20"/>
              </w:rPr>
              <w:t>, former President of the Australian Human Rights Commission</w:t>
            </w:r>
          </w:p>
        </w:tc>
      </w:tr>
      <w:tr w:rsidR="00570E5C" w:rsidRPr="00232439" w14:paraId="33B761AD"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7B44AE18" w14:textId="479595BD" w:rsidR="00570E5C" w:rsidRPr="00232439" w:rsidRDefault="00570E5C" w:rsidP="00D307D2">
            <w:pPr>
              <w:rPr>
                <w:rFonts w:cs="Tahoma"/>
                <w:b w:val="0"/>
                <w:sz w:val="20"/>
                <w:szCs w:val="20"/>
              </w:rPr>
            </w:pPr>
          </w:p>
        </w:tc>
        <w:tc>
          <w:tcPr>
            <w:tcW w:w="8080" w:type="dxa"/>
          </w:tcPr>
          <w:p w14:paraId="14D7BE97" w14:textId="5A784465" w:rsidR="00570E5C" w:rsidRPr="00232439" w:rsidRDefault="004A55E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Adelaide Festival of Ideas – ‘</w:t>
            </w:r>
            <w:r w:rsidR="00570E5C" w:rsidRPr="00232439">
              <w:rPr>
                <w:rFonts w:cs="Tahoma"/>
                <w:sz w:val="20"/>
                <w:szCs w:val="20"/>
              </w:rPr>
              <w:t>Where to from #MeToo</w:t>
            </w:r>
            <w:r w:rsidRPr="00232439">
              <w:rPr>
                <w:rFonts w:cs="Tahoma"/>
                <w:sz w:val="20"/>
                <w:szCs w:val="20"/>
              </w:rPr>
              <w:t>’</w:t>
            </w:r>
            <w:r w:rsidR="00570E5C" w:rsidRPr="00232439">
              <w:rPr>
                <w:rFonts w:cs="Tahoma"/>
                <w:sz w:val="20"/>
                <w:szCs w:val="20"/>
              </w:rPr>
              <w:t xml:space="preserve"> – Commissioner </w:t>
            </w:r>
            <w:r w:rsidRPr="00232439">
              <w:rPr>
                <w:rFonts w:cs="Tahoma"/>
                <w:sz w:val="20"/>
                <w:szCs w:val="20"/>
              </w:rPr>
              <w:t>in conversation with Jane Caro and Nina Funnell</w:t>
            </w:r>
            <w:r w:rsidR="00570E5C" w:rsidRPr="00232439">
              <w:rPr>
                <w:rFonts w:cs="Tahoma"/>
                <w:sz w:val="20"/>
                <w:szCs w:val="20"/>
              </w:rPr>
              <w:t xml:space="preserve"> </w:t>
            </w:r>
          </w:p>
        </w:tc>
      </w:tr>
      <w:tr w:rsidR="00570E5C" w:rsidRPr="00232439" w14:paraId="66ED2CB4"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6F510C1" w14:textId="26A3CFD2" w:rsidR="00570E5C" w:rsidRPr="00232439" w:rsidRDefault="00570E5C" w:rsidP="00D307D2">
            <w:pPr>
              <w:rPr>
                <w:rFonts w:cs="Tahoma"/>
                <w:b w:val="0"/>
                <w:sz w:val="20"/>
                <w:szCs w:val="20"/>
              </w:rPr>
            </w:pPr>
          </w:p>
        </w:tc>
        <w:tc>
          <w:tcPr>
            <w:tcW w:w="8080" w:type="dxa"/>
          </w:tcPr>
          <w:p w14:paraId="3290A158" w14:textId="595AF5C1"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Governor’s Leadership Foundation speech - Leading a Cohesive Society</w:t>
            </w:r>
          </w:p>
        </w:tc>
      </w:tr>
      <w:tr w:rsidR="00570E5C" w:rsidRPr="00232439" w14:paraId="45B7E1A0" w14:textId="77777777" w:rsidTr="006C5956">
        <w:trPr>
          <w:trHeight w:val="70"/>
        </w:trPr>
        <w:tc>
          <w:tcPr>
            <w:cnfStyle w:val="001000000000" w:firstRow="0" w:lastRow="0" w:firstColumn="1" w:lastColumn="0" w:oddVBand="0" w:evenVBand="0" w:oddHBand="0" w:evenHBand="0" w:firstRowFirstColumn="0" w:firstRowLastColumn="0" w:lastRowFirstColumn="0" w:lastRowLastColumn="0"/>
            <w:tcW w:w="1134" w:type="dxa"/>
          </w:tcPr>
          <w:p w14:paraId="2005D6EF" w14:textId="1323AB56" w:rsidR="00570E5C" w:rsidRPr="00232439" w:rsidRDefault="006C5956" w:rsidP="006C5956">
            <w:pPr>
              <w:rPr>
                <w:rFonts w:cs="Tahoma"/>
                <w:b w:val="0"/>
                <w:sz w:val="20"/>
                <w:szCs w:val="20"/>
              </w:rPr>
            </w:pPr>
            <w:r>
              <w:rPr>
                <w:rFonts w:cs="Tahoma"/>
                <w:b w:val="0"/>
                <w:sz w:val="20"/>
                <w:szCs w:val="20"/>
              </w:rPr>
              <w:t>August 18</w:t>
            </w:r>
          </w:p>
        </w:tc>
        <w:tc>
          <w:tcPr>
            <w:tcW w:w="8080" w:type="dxa"/>
          </w:tcPr>
          <w:p w14:paraId="1B135CD4" w14:textId="18D2932C"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National Association for Women in Construction (NAWIC) </w:t>
            </w:r>
            <w:r w:rsidR="004A55EC" w:rsidRPr="00232439">
              <w:rPr>
                <w:rFonts w:cs="Tahoma"/>
                <w:sz w:val="20"/>
                <w:szCs w:val="20"/>
              </w:rPr>
              <w:t xml:space="preserve">- </w:t>
            </w:r>
            <w:r w:rsidRPr="00232439">
              <w:rPr>
                <w:rFonts w:cs="Tahoma"/>
                <w:sz w:val="20"/>
                <w:szCs w:val="20"/>
              </w:rPr>
              <w:t>Panel discussion</w:t>
            </w:r>
            <w:r w:rsidR="004A55EC" w:rsidRPr="00232439">
              <w:rPr>
                <w:rFonts w:cs="Tahoma"/>
                <w:sz w:val="20"/>
                <w:szCs w:val="20"/>
              </w:rPr>
              <w:t xml:space="preserve"> on</w:t>
            </w:r>
            <w:r w:rsidRPr="00232439">
              <w:rPr>
                <w:rFonts w:cs="Tahoma"/>
                <w:sz w:val="20"/>
                <w:szCs w:val="20"/>
              </w:rPr>
              <w:t xml:space="preserve"> how having women in senior positions can positively </w:t>
            </w:r>
            <w:r w:rsidR="00E50A25" w:rsidRPr="00232439">
              <w:rPr>
                <w:rFonts w:cs="Tahoma"/>
                <w:sz w:val="20"/>
                <w:szCs w:val="20"/>
              </w:rPr>
              <w:t>impact</w:t>
            </w:r>
            <w:r w:rsidRPr="00232439">
              <w:rPr>
                <w:rFonts w:cs="Tahoma"/>
                <w:sz w:val="20"/>
                <w:szCs w:val="20"/>
              </w:rPr>
              <w:t xml:space="preserve"> the industry</w:t>
            </w:r>
          </w:p>
        </w:tc>
      </w:tr>
      <w:tr w:rsidR="00570E5C" w:rsidRPr="00232439" w14:paraId="4B277F80"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D443B2F" w14:textId="09DC456D" w:rsidR="00570E5C" w:rsidRPr="00232439" w:rsidRDefault="00570E5C" w:rsidP="00D307D2">
            <w:pPr>
              <w:rPr>
                <w:rFonts w:cs="Tahoma"/>
                <w:b w:val="0"/>
                <w:sz w:val="20"/>
                <w:szCs w:val="20"/>
              </w:rPr>
            </w:pPr>
          </w:p>
        </w:tc>
        <w:tc>
          <w:tcPr>
            <w:tcW w:w="8080" w:type="dxa"/>
          </w:tcPr>
          <w:p w14:paraId="4D9F672B" w14:textId="6CF0EAF8" w:rsidR="00570E5C" w:rsidRPr="00232439" w:rsidRDefault="004A55E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Commissioner gave keynote to launch </w:t>
            </w:r>
            <w:r w:rsidR="00570E5C" w:rsidRPr="00232439">
              <w:rPr>
                <w:rFonts w:cs="Tahoma"/>
                <w:sz w:val="20"/>
                <w:szCs w:val="20"/>
              </w:rPr>
              <w:t>Tutti</w:t>
            </w:r>
            <w:r w:rsidRPr="00232439">
              <w:rPr>
                <w:rFonts w:cs="Tahoma"/>
                <w:sz w:val="20"/>
                <w:szCs w:val="20"/>
              </w:rPr>
              <w:t>’s</w:t>
            </w:r>
            <w:r w:rsidR="00570E5C" w:rsidRPr="00232439">
              <w:rPr>
                <w:rFonts w:cs="Tahoma"/>
                <w:sz w:val="20"/>
                <w:szCs w:val="20"/>
              </w:rPr>
              <w:t xml:space="preserve"> SALA exhibition </w:t>
            </w:r>
            <w:r w:rsidRPr="00232439">
              <w:rPr>
                <w:rFonts w:cs="Tahoma"/>
                <w:sz w:val="20"/>
                <w:szCs w:val="20"/>
              </w:rPr>
              <w:t>by artists with an intellectual disability</w:t>
            </w:r>
          </w:p>
        </w:tc>
      </w:tr>
      <w:tr w:rsidR="00570E5C" w:rsidRPr="00232439" w14:paraId="36753272"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39BE7B60" w14:textId="6260260F" w:rsidR="00570E5C" w:rsidRPr="00232439" w:rsidRDefault="00570E5C" w:rsidP="00D307D2">
            <w:pPr>
              <w:rPr>
                <w:rFonts w:cs="Tahoma"/>
                <w:b w:val="0"/>
                <w:sz w:val="20"/>
                <w:szCs w:val="20"/>
              </w:rPr>
            </w:pPr>
          </w:p>
        </w:tc>
        <w:tc>
          <w:tcPr>
            <w:tcW w:w="8080" w:type="dxa"/>
          </w:tcPr>
          <w:p w14:paraId="5B8FE232" w14:textId="05BB3ECD" w:rsidR="00570E5C" w:rsidRPr="00232439" w:rsidRDefault="00E50A25"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Speech to</w:t>
            </w:r>
            <w:r w:rsidR="00570E5C" w:rsidRPr="00232439">
              <w:rPr>
                <w:rFonts w:cs="Tahoma"/>
                <w:sz w:val="20"/>
                <w:szCs w:val="20"/>
              </w:rPr>
              <w:t xml:space="preserve"> Adelaide University </w:t>
            </w:r>
            <w:r w:rsidRPr="00232439">
              <w:rPr>
                <w:rFonts w:cs="Tahoma"/>
                <w:sz w:val="20"/>
                <w:szCs w:val="20"/>
              </w:rPr>
              <w:t>p</w:t>
            </w:r>
            <w:r w:rsidR="00570E5C" w:rsidRPr="00232439">
              <w:rPr>
                <w:rFonts w:cs="Tahoma"/>
                <w:sz w:val="20"/>
                <w:szCs w:val="20"/>
              </w:rPr>
              <w:t xml:space="preserve">ost </w:t>
            </w:r>
            <w:r w:rsidRPr="00232439">
              <w:rPr>
                <w:rFonts w:cs="Tahoma"/>
                <w:sz w:val="20"/>
                <w:szCs w:val="20"/>
              </w:rPr>
              <w:t>g</w:t>
            </w:r>
            <w:r w:rsidR="00570E5C" w:rsidRPr="00232439">
              <w:rPr>
                <w:rFonts w:cs="Tahoma"/>
                <w:sz w:val="20"/>
                <w:szCs w:val="20"/>
              </w:rPr>
              <w:t xml:space="preserve">raduate law students on Discrimination Law and the </w:t>
            </w:r>
            <w:r w:rsidR="004A55EC" w:rsidRPr="00232439">
              <w:rPr>
                <w:rFonts w:cs="Tahoma"/>
                <w:sz w:val="20"/>
                <w:szCs w:val="20"/>
              </w:rPr>
              <w:t xml:space="preserve">Equal Opportunity </w:t>
            </w:r>
            <w:r w:rsidR="00570E5C" w:rsidRPr="00232439">
              <w:rPr>
                <w:rFonts w:cs="Tahoma"/>
                <w:sz w:val="20"/>
                <w:szCs w:val="20"/>
              </w:rPr>
              <w:t>Commission</w:t>
            </w:r>
          </w:p>
        </w:tc>
      </w:tr>
      <w:tr w:rsidR="00570E5C" w:rsidRPr="00232439" w14:paraId="3438130E"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93F883C" w14:textId="1DA107E2" w:rsidR="00570E5C" w:rsidRPr="00232439" w:rsidRDefault="00570E5C" w:rsidP="00D307D2">
            <w:pPr>
              <w:rPr>
                <w:rFonts w:cs="Tahoma"/>
                <w:b w:val="0"/>
                <w:sz w:val="20"/>
                <w:szCs w:val="20"/>
              </w:rPr>
            </w:pPr>
          </w:p>
        </w:tc>
        <w:tc>
          <w:tcPr>
            <w:tcW w:w="8080" w:type="dxa"/>
          </w:tcPr>
          <w:p w14:paraId="155A604F" w14:textId="64971358"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CPD meeting Law Society of SA </w:t>
            </w:r>
            <w:r w:rsidR="005726F1" w:rsidRPr="00232439">
              <w:rPr>
                <w:rFonts w:cs="Tahoma"/>
                <w:sz w:val="20"/>
                <w:szCs w:val="20"/>
              </w:rPr>
              <w:t>–</w:t>
            </w:r>
            <w:r w:rsidRPr="00232439">
              <w:rPr>
                <w:rFonts w:cs="Tahoma"/>
                <w:sz w:val="20"/>
                <w:szCs w:val="20"/>
              </w:rPr>
              <w:t xml:space="preserve"> </w:t>
            </w:r>
            <w:r w:rsidR="005726F1" w:rsidRPr="00232439">
              <w:rPr>
                <w:rFonts w:cs="Tahoma"/>
                <w:sz w:val="20"/>
                <w:szCs w:val="20"/>
              </w:rPr>
              <w:t>‘</w:t>
            </w:r>
            <w:r w:rsidR="004A55EC" w:rsidRPr="00232439">
              <w:rPr>
                <w:rFonts w:cs="Tahoma"/>
                <w:sz w:val="20"/>
                <w:szCs w:val="20"/>
              </w:rPr>
              <w:t>Discrimination Law in SA</w:t>
            </w:r>
            <w:r w:rsidR="005726F1" w:rsidRPr="00232439">
              <w:rPr>
                <w:rFonts w:cs="Tahoma"/>
                <w:sz w:val="20"/>
                <w:szCs w:val="20"/>
              </w:rPr>
              <w:t>’</w:t>
            </w:r>
          </w:p>
        </w:tc>
      </w:tr>
      <w:tr w:rsidR="00570E5C" w:rsidRPr="00232439" w14:paraId="3241F568"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39B7F4DC" w14:textId="45B83B4C" w:rsidR="00570E5C" w:rsidRPr="00232439" w:rsidRDefault="00570E5C" w:rsidP="00D307D2">
            <w:pPr>
              <w:rPr>
                <w:rFonts w:cs="Tahoma"/>
                <w:b w:val="0"/>
                <w:sz w:val="20"/>
                <w:szCs w:val="20"/>
              </w:rPr>
            </w:pPr>
          </w:p>
        </w:tc>
        <w:tc>
          <w:tcPr>
            <w:tcW w:w="8080" w:type="dxa"/>
          </w:tcPr>
          <w:p w14:paraId="61395D7C" w14:textId="37135854" w:rsidR="00570E5C" w:rsidRPr="00232439" w:rsidRDefault="00E50A25"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L</w:t>
            </w:r>
            <w:r w:rsidR="004A55EC" w:rsidRPr="00232439">
              <w:rPr>
                <w:rFonts w:cs="Tahoma"/>
                <w:sz w:val="20"/>
                <w:szCs w:val="20"/>
              </w:rPr>
              <w:t>ecture</w:t>
            </w:r>
            <w:r w:rsidR="00570E5C" w:rsidRPr="00232439">
              <w:rPr>
                <w:rFonts w:cs="Tahoma"/>
                <w:sz w:val="20"/>
                <w:szCs w:val="20"/>
              </w:rPr>
              <w:t xml:space="preserve"> to Adelaide University </w:t>
            </w:r>
            <w:r w:rsidR="004A55EC" w:rsidRPr="00232439">
              <w:rPr>
                <w:rFonts w:cs="Tahoma"/>
                <w:sz w:val="20"/>
                <w:szCs w:val="20"/>
              </w:rPr>
              <w:t>u</w:t>
            </w:r>
            <w:r w:rsidR="00570E5C" w:rsidRPr="00232439">
              <w:rPr>
                <w:rFonts w:cs="Tahoma"/>
                <w:sz w:val="20"/>
                <w:szCs w:val="20"/>
              </w:rPr>
              <w:t xml:space="preserve">ndergraduate law students on Discrimination law and the </w:t>
            </w:r>
            <w:r w:rsidR="004A55EC" w:rsidRPr="00232439">
              <w:rPr>
                <w:rFonts w:cs="Tahoma"/>
                <w:sz w:val="20"/>
                <w:szCs w:val="20"/>
              </w:rPr>
              <w:t xml:space="preserve">Equal Opportunity </w:t>
            </w:r>
            <w:r w:rsidR="00570E5C" w:rsidRPr="00232439">
              <w:rPr>
                <w:rFonts w:cs="Tahoma"/>
                <w:sz w:val="20"/>
                <w:szCs w:val="20"/>
              </w:rPr>
              <w:t>Commission</w:t>
            </w:r>
          </w:p>
        </w:tc>
      </w:tr>
      <w:tr w:rsidR="00570E5C" w:rsidRPr="00232439" w14:paraId="3247FFD6"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F13437" w14:textId="66995A46" w:rsidR="00570E5C" w:rsidRPr="00232439" w:rsidRDefault="006C5956" w:rsidP="006C5956">
            <w:pPr>
              <w:rPr>
                <w:rFonts w:cs="Tahoma"/>
                <w:b w:val="0"/>
                <w:sz w:val="20"/>
                <w:szCs w:val="20"/>
              </w:rPr>
            </w:pPr>
            <w:r>
              <w:rPr>
                <w:rFonts w:cs="Tahoma"/>
                <w:b w:val="0"/>
                <w:sz w:val="20"/>
                <w:szCs w:val="20"/>
              </w:rPr>
              <w:t>September 18</w:t>
            </w:r>
          </w:p>
        </w:tc>
        <w:tc>
          <w:tcPr>
            <w:tcW w:w="8080" w:type="dxa"/>
          </w:tcPr>
          <w:p w14:paraId="6C6CEABC" w14:textId="73AA1306"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iCs/>
                <w:sz w:val="20"/>
                <w:szCs w:val="20"/>
              </w:rPr>
              <w:t>Presentation to the Commission to Women in Leadership Journey (20 participants from Vietnam)</w:t>
            </w:r>
          </w:p>
        </w:tc>
      </w:tr>
      <w:tr w:rsidR="00570E5C" w:rsidRPr="00232439" w14:paraId="226D26FB"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072C66CC" w14:textId="5E4E9E5B" w:rsidR="00570E5C" w:rsidRPr="00232439" w:rsidRDefault="00570E5C" w:rsidP="00D307D2">
            <w:pPr>
              <w:rPr>
                <w:rFonts w:cs="Tahoma"/>
                <w:b w:val="0"/>
                <w:sz w:val="20"/>
                <w:szCs w:val="20"/>
              </w:rPr>
            </w:pPr>
          </w:p>
        </w:tc>
        <w:tc>
          <w:tcPr>
            <w:tcW w:w="8080" w:type="dxa"/>
          </w:tcPr>
          <w:p w14:paraId="4D705828" w14:textId="03235281"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BPW Adelaide </w:t>
            </w:r>
            <w:r w:rsidR="00E50A25" w:rsidRPr="00232439">
              <w:rPr>
                <w:rFonts w:cs="Tahoma"/>
                <w:sz w:val="20"/>
                <w:szCs w:val="20"/>
              </w:rPr>
              <w:t>– speech on</w:t>
            </w:r>
            <w:r w:rsidR="004A55EC" w:rsidRPr="00232439">
              <w:rPr>
                <w:rFonts w:cs="Tahoma"/>
                <w:sz w:val="20"/>
                <w:szCs w:val="20"/>
              </w:rPr>
              <w:t xml:space="preserve"> the work </w:t>
            </w:r>
            <w:r w:rsidR="00E50A25" w:rsidRPr="00232439">
              <w:rPr>
                <w:rFonts w:cs="Tahoma"/>
                <w:sz w:val="20"/>
                <w:szCs w:val="20"/>
              </w:rPr>
              <w:t>of the EO Commission (</w:t>
            </w:r>
            <w:r w:rsidRPr="00232439">
              <w:rPr>
                <w:rFonts w:cs="Tahoma"/>
                <w:sz w:val="20"/>
                <w:szCs w:val="20"/>
              </w:rPr>
              <w:t>followed by dinner</w:t>
            </w:r>
            <w:r w:rsidR="00E50A25" w:rsidRPr="00232439">
              <w:rPr>
                <w:rFonts w:cs="Tahoma"/>
                <w:sz w:val="20"/>
                <w:szCs w:val="20"/>
              </w:rPr>
              <w:t>)</w:t>
            </w:r>
          </w:p>
        </w:tc>
      </w:tr>
      <w:tr w:rsidR="00570E5C" w:rsidRPr="00232439" w14:paraId="11B166E5"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CBD37AA" w14:textId="091DFC3A" w:rsidR="00570E5C" w:rsidRPr="00232439" w:rsidRDefault="00570E5C" w:rsidP="00D307D2">
            <w:pPr>
              <w:rPr>
                <w:rFonts w:cs="Tahoma"/>
                <w:b w:val="0"/>
                <w:sz w:val="20"/>
                <w:szCs w:val="20"/>
              </w:rPr>
            </w:pPr>
          </w:p>
        </w:tc>
        <w:tc>
          <w:tcPr>
            <w:tcW w:w="8080" w:type="dxa"/>
          </w:tcPr>
          <w:p w14:paraId="320D702A" w14:textId="4C93E022" w:rsidR="00570E5C" w:rsidRPr="00232439" w:rsidRDefault="004A55E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Presentation</w:t>
            </w:r>
            <w:r w:rsidR="00570E5C" w:rsidRPr="00232439">
              <w:rPr>
                <w:rFonts w:cs="Tahoma"/>
                <w:sz w:val="20"/>
                <w:szCs w:val="20"/>
              </w:rPr>
              <w:t xml:space="preserve"> to staff at the Office of the Small Business Commissioner - to discuss Commissioner role, responsibilities and current</w:t>
            </w:r>
            <w:r w:rsidRPr="00232439">
              <w:rPr>
                <w:rFonts w:cs="Tahoma"/>
                <w:sz w:val="20"/>
                <w:szCs w:val="20"/>
              </w:rPr>
              <w:t xml:space="preserve"> projects</w:t>
            </w:r>
          </w:p>
        </w:tc>
      </w:tr>
      <w:tr w:rsidR="00570E5C" w:rsidRPr="00232439" w14:paraId="3A406F17"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57307963" w14:textId="5E61F783" w:rsidR="00570E5C" w:rsidRPr="00232439" w:rsidRDefault="00570E5C" w:rsidP="00D307D2">
            <w:pPr>
              <w:rPr>
                <w:rFonts w:cs="Tahoma"/>
                <w:b w:val="0"/>
                <w:sz w:val="20"/>
                <w:szCs w:val="20"/>
              </w:rPr>
            </w:pPr>
          </w:p>
        </w:tc>
        <w:tc>
          <w:tcPr>
            <w:tcW w:w="8080" w:type="dxa"/>
          </w:tcPr>
          <w:p w14:paraId="79ADBBE1" w14:textId="38F803E6"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BizLinks presentation </w:t>
            </w:r>
            <w:r w:rsidR="004A55EC" w:rsidRPr="00232439">
              <w:rPr>
                <w:rFonts w:cs="Tahoma"/>
                <w:sz w:val="20"/>
                <w:szCs w:val="20"/>
              </w:rPr>
              <w:t>for</w:t>
            </w:r>
            <w:r w:rsidRPr="00232439">
              <w:rPr>
                <w:rFonts w:cs="Tahoma"/>
                <w:sz w:val="20"/>
                <w:szCs w:val="20"/>
              </w:rPr>
              <w:t xml:space="preserve"> Office of the Small Business Commissioner</w:t>
            </w:r>
          </w:p>
        </w:tc>
      </w:tr>
      <w:tr w:rsidR="00570E5C" w:rsidRPr="00232439" w14:paraId="2FB2D682"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B36AE4E" w14:textId="6F615080" w:rsidR="00570E5C" w:rsidRPr="00232439" w:rsidRDefault="00570E5C" w:rsidP="00D307D2">
            <w:pPr>
              <w:rPr>
                <w:rFonts w:cs="Tahoma"/>
                <w:b w:val="0"/>
                <w:sz w:val="20"/>
                <w:szCs w:val="20"/>
              </w:rPr>
            </w:pPr>
          </w:p>
        </w:tc>
        <w:tc>
          <w:tcPr>
            <w:tcW w:w="8080" w:type="dxa"/>
          </w:tcPr>
          <w:p w14:paraId="7BC9EF4D" w14:textId="2EBD71A6" w:rsidR="00570E5C" w:rsidRPr="00232439" w:rsidRDefault="00743B1F"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General Practice Training and Education Conference</w:t>
            </w:r>
            <w:r w:rsidR="00570E5C" w:rsidRPr="00232439">
              <w:rPr>
                <w:rFonts w:cs="Tahoma"/>
                <w:sz w:val="20"/>
                <w:szCs w:val="20"/>
              </w:rPr>
              <w:t xml:space="preserve"> 2018</w:t>
            </w:r>
            <w:r w:rsidR="00B118AE" w:rsidRPr="00232439">
              <w:rPr>
                <w:rFonts w:cs="Tahoma"/>
                <w:sz w:val="20"/>
                <w:szCs w:val="20"/>
              </w:rPr>
              <w:t xml:space="preserve"> </w:t>
            </w:r>
            <w:r w:rsidRPr="00232439">
              <w:rPr>
                <w:rFonts w:cs="Tahoma"/>
                <w:sz w:val="20"/>
                <w:szCs w:val="20"/>
              </w:rPr>
              <w:t>-</w:t>
            </w:r>
            <w:r w:rsidR="00570E5C" w:rsidRPr="00232439">
              <w:rPr>
                <w:rFonts w:cs="Tahoma"/>
                <w:sz w:val="20"/>
                <w:szCs w:val="20"/>
              </w:rPr>
              <w:t xml:space="preserve"> </w:t>
            </w:r>
            <w:r w:rsidR="00B118AE" w:rsidRPr="00232439">
              <w:rPr>
                <w:rFonts w:cs="Tahoma"/>
                <w:sz w:val="20"/>
                <w:szCs w:val="20"/>
              </w:rPr>
              <w:t>keynote</w:t>
            </w:r>
            <w:r w:rsidR="00570E5C" w:rsidRPr="00232439">
              <w:rPr>
                <w:rFonts w:cs="Tahoma"/>
                <w:sz w:val="20"/>
                <w:szCs w:val="20"/>
              </w:rPr>
              <w:t xml:space="preserve"> </w:t>
            </w:r>
            <w:r w:rsidRPr="00232439">
              <w:rPr>
                <w:rFonts w:cs="Tahoma"/>
                <w:sz w:val="20"/>
                <w:szCs w:val="20"/>
              </w:rPr>
              <w:t xml:space="preserve">by </w:t>
            </w:r>
            <w:r w:rsidR="00B118AE" w:rsidRPr="00232439">
              <w:rPr>
                <w:rFonts w:cs="Tahoma"/>
                <w:sz w:val="20"/>
                <w:szCs w:val="20"/>
              </w:rPr>
              <w:t>Commissioner in collaboration with</w:t>
            </w:r>
            <w:r w:rsidR="00570E5C" w:rsidRPr="00232439">
              <w:rPr>
                <w:rFonts w:cs="Tahoma"/>
                <w:sz w:val="20"/>
                <w:szCs w:val="20"/>
              </w:rPr>
              <w:t xml:space="preserve"> Stacey Copas </w:t>
            </w:r>
          </w:p>
        </w:tc>
      </w:tr>
      <w:tr w:rsidR="00570E5C" w:rsidRPr="00232439" w14:paraId="13E23222"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3F28CDF9" w14:textId="035A3EA2" w:rsidR="00570E5C" w:rsidRPr="00232439" w:rsidRDefault="00570E5C" w:rsidP="00D307D2">
            <w:pPr>
              <w:rPr>
                <w:rFonts w:cs="Tahoma"/>
                <w:b w:val="0"/>
                <w:sz w:val="20"/>
                <w:szCs w:val="20"/>
              </w:rPr>
            </w:pPr>
          </w:p>
        </w:tc>
        <w:tc>
          <w:tcPr>
            <w:tcW w:w="8080" w:type="dxa"/>
          </w:tcPr>
          <w:p w14:paraId="1B72ADDD" w14:textId="77777777"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Defence Science Technology Group - Gender Equality in the workplace</w:t>
            </w:r>
          </w:p>
        </w:tc>
      </w:tr>
      <w:tr w:rsidR="00570E5C" w:rsidRPr="00232439" w14:paraId="246124AC"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EB5D2C5" w14:textId="38217158" w:rsidR="00570E5C" w:rsidRPr="00232439" w:rsidRDefault="00570E5C" w:rsidP="00D307D2">
            <w:pPr>
              <w:rPr>
                <w:rFonts w:cs="Tahoma"/>
                <w:b w:val="0"/>
                <w:sz w:val="20"/>
                <w:szCs w:val="20"/>
              </w:rPr>
            </w:pPr>
          </w:p>
        </w:tc>
        <w:tc>
          <w:tcPr>
            <w:tcW w:w="8080" w:type="dxa"/>
          </w:tcPr>
          <w:p w14:paraId="2063CC2D" w14:textId="310E7692" w:rsidR="00570E5C" w:rsidRPr="00232439" w:rsidRDefault="00E50A25"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Speech</w:t>
            </w:r>
            <w:r w:rsidR="00B118AE" w:rsidRPr="00232439">
              <w:rPr>
                <w:rFonts w:cs="Tahoma"/>
                <w:sz w:val="20"/>
                <w:szCs w:val="20"/>
              </w:rPr>
              <w:t xml:space="preserve"> at </w:t>
            </w:r>
            <w:r w:rsidR="00570E5C" w:rsidRPr="00232439">
              <w:rPr>
                <w:rFonts w:cs="Tahoma"/>
                <w:sz w:val="20"/>
                <w:szCs w:val="20"/>
              </w:rPr>
              <w:t>Race Relations Youth Forum at Salisbury</w:t>
            </w:r>
          </w:p>
        </w:tc>
      </w:tr>
      <w:tr w:rsidR="00570E5C" w:rsidRPr="00232439" w14:paraId="26E2576A"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52AD2005" w14:textId="7606020D" w:rsidR="00570E5C" w:rsidRPr="00232439" w:rsidRDefault="00570E5C" w:rsidP="00D307D2">
            <w:pPr>
              <w:rPr>
                <w:rFonts w:cs="Tahoma"/>
                <w:b w:val="0"/>
                <w:sz w:val="20"/>
                <w:szCs w:val="20"/>
              </w:rPr>
            </w:pPr>
          </w:p>
        </w:tc>
        <w:tc>
          <w:tcPr>
            <w:tcW w:w="8080" w:type="dxa"/>
          </w:tcPr>
          <w:p w14:paraId="56B2463E" w14:textId="43772B6B"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Women</w:t>
            </w:r>
            <w:r w:rsidR="004A55EC" w:rsidRPr="00232439">
              <w:rPr>
                <w:rFonts w:cs="Tahoma"/>
                <w:sz w:val="20"/>
                <w:szCs w:val="20"/>
              </w:rPr>
              <w:t xml:space="preserve"> </w:t>
            </w:r>
            <w:r w:rsidRPr="00232439">
              <w:rPr>
                <w:rFonts w:cs="Tahoma"/>
                <w:sz w:val="20"/>
                <w:szCs w:val="20"/>
              </w:rPr>
              <w:t>Kind</w:t>
            </w:r>
            <w:r w:rsidR="004A55EC" w:rsidRPr="00232439">
              <w:rPr>
                <w:rFonts w:cs="Tahoma"/>
                <w:sz w:val="20"/>
                <w:szCs w:val="20"/>
              </w:rPr>
              <w:t xml:space="preserve"> Book</w:t>
            </w:r>
            <w:r w:rsidRPr="00232439">
              <w:rPr>
                <w:rFonts w:cs="Tahoma"/>
                <w:sz w:val="20"/>
                <w:szCs w:val="20"/>
              </w:rPr>
              <w:t xml:space="preserve"> Launch </w:t>
            </w:r>
            <w:r w:rsidR="004A55EC" w:rsidRPr="00232439">
              <w:rPr>
                <w:rFonts w:cs="Tahoma"/>
                <w:sz w:val="20"/>
                <w:szCs w:val="20"/>
              </w:rPr>
              <w:t>–</w:t>
            </w:r>
            <w:r w:rsidRPr="00232439">
              <w:rPr>
                <w:rFonts w:cs="Tahoma"/>
                <w:sz w:val="20"/>
                <w:szCs w:val="20"/>
              </w:rPr>
              <w:t xml:space="preserve"> </w:t>
            </w:r>
            <w:r w:rsidR="004A55EC" w:rsidRPr="00232439">
              <w:rPr>
                <w:rFonts w:cs="Tahoma"/>
                <w:sz w:val="20"/>
                <w:szCs w:val="20"/>
              </w:rPr>
              <w:t>Commissioner i</w:t>
            </w:r>
            <w:r w:rsidRPr="00232439">
              <w:rPr>
                <w:rFonts w:cs="Tahoma"/>
                <w:sz w:val="20"/>
                <w:szCs w:val="20"/>
              </w:rPr>
              <w:t xml:space="preserve">n Conversation with </w:t>
            </w:r>
            <w:r w:rsidR="00B118AE" w:rsidRPr="00232439">
              <w:rPr>
                <w:rFonts w:cs="Tahoma"/>
                <w:sz w:val="20"/>
                <w:szCs w:val="20"/>
              </w:rPr>
              <w:t xml:space="preserve">authors </w:t>
            </w:r>
            <w:r w:rsidRPr="00232439">
              <w:rPr>
                <w:rFonts w:cs="Tahoma"/>
                <w:sz w:val="20"/>
                <w:szCs w:val="20"/>
              </w:rPr>
              <w:t>Dr Kir</w:t>
            </w:r>
            <w:r w:rsidR="004A55EC" w:rsidRPr="00232439">
              <w:rPr>
                <w:rFonts w:cs="Tahoma"/>
                <w:sz w:val="20"/>
                <w:szCs w:val="20"/>
              </w:rPr>
              <w:t>stin Ferguson and Catherine Fox</w:t>
            </w:r>
          </w:p>
        </w:tc>
      </w:tr>
      <w:tr w:rsidR="00570E5C" w:rsidRPr="00232439" w14:paraId="213B1DEA"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DD66BA6" w14:textId="1C895F9B" w:rsidR="00570E5C" w:rsidRPr="00232439" w:rsidRDefault="00570E5C" w:rsidP="00D307D2">
            <w:pPr>
              <w:rPr>
                <w:rFonts w:cs="Tahoma"/>
                <w:b w:val="0"/>
                <w:sz w:val="20"/>
                <w:szCs w:val="20"/>
              </w:rPr>
            </w:pPr>
          </w:p>
        </w:tc>
        <w:tc>
          <w:tcPr>
            <w:tcW w:w="8080" w:type="dxa"/>
          </w:tcPr>
          <w:p w14:paraId="25ECB1A6" w14:textId="0410AC97" w:rsidR="00570E5C" w:rsidRPr="00232439" w:rsidRDefault="00E50A25"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Keynote and panel for the P</w:t>
            </w:r>
            <w:r w:rsidR="00570E5C" w:rsidRPr="00232439">
              <w:rPr>
                <w:rFonts w:cs="Tahoma"/>
                <w:sz w:val="20"/>
                <w:szCs w:val="20"/>
              </w:rPr>
              <w:t xml:space="preserve">lanning Institute of Australia </w:t>
            </w:r>
            <w:r w:rsidR="004A55EC" w:rsidRPr="00232439">
              <w:rPr>
                <w:rFonts w:cs="Tahoma"/>
                <w:sz w:val="20"/>
                <w:szCs w:val="20"/>
              </w:rPr>
              <w:t>–</w:t>
            </w:r>
            <w:r w:rsidR="00570E5C" w:rsidRPr="00232439">
              <w:rPr>
                <w:rFonts w:cs="Tahoma"/>
                <w:sz w:val="20"/>
                <w:szCs w:val="20"/>
              </w:rPr>
              <w:t xml:space="preserve"> </w:t>
            </w:r>
            <w:r w:rsidR="004A55EC" w:rsidRPr="00232439">
              <w:rPr>
                <w:rFonts w:cs="Tahoma"/>
                <w:sz w:val="20"/>
                <w:szCs w:val="20"/>
              </w:rPr>
              <w:t xml:space="preserve">‘Gender diversity and inclusion in leadership’ </w:t>
            </w:r>
          </w:p>
        </w:tc>
      </w:tr>
      <w:tr w:rsidR="00570E5C" w:rsidRPr="00232439" w14:paraId="504D6A7A"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7546F2F8" w14:textId="268A84F8" w:rsidR="00570E5C" w:rsidRPr="00232439" w:rsidRDefault="006C5956" w:rsidP="006C5956">
            <w:pPr>
              <w:rPr>
                <w:rFonts w:cs="Tahoma"/>
                <w:b w:val="0"/>
                <w:sz w:val="20"/>
                <w:szCs w:val="20"/>
              </w:rPr>
            </w:pPr>
            <w:r>
              <w:rPr>
                <w:rFonts w:cs="Tahoma"/>
                <w:b w:val="0"/>
                <w:sz w:val="20"/>
                <w:szCs w:val="20"/>
              </w:rPr>
              <w:t>October 18</w:t>
            </w:r>
          </w:p>
        </w:tc>
        <w:tc>
          <w:tcPr>
            <w:tcW w:w="8080" w:type="dxa"/>
          </w:tcPr>
          <w:p w14:paraId="3DE40D67" w14:textId="52BFCE51"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LGBTIQ Leadership and Advocacy Training </w:t>
            </w:r>
            <w:r w:rsidR="004A55EC" w:rsidRPr="00232439">
              <w:rPr>
                <w:rFonts w:cs="Tahoma"/>
                <w:sz w:val="20"/>
                <w:szCs w:val="20"/>
              </w:rPr>
              <w:t>for Human Rights Law Centre</w:t>
            </w:r>
            <w:r w:rsidRPr="00232439">
              <w:rPr>
                <w:rFonts w:cs="Tahoma"/>
                <w:sz w:val="20"/>
                <w:szCs w:val="20"/>
              </w:rPr>
              <w:t xml:space="preserve">- </w:t>
            </w:r>
            <w:r w:rsidR="004A55EC" w:rsidRPr="00232439">
              <w:rPr>
                <w:rFonts w:cs="Tahoma"/>
                <w:sz w:val="20"/>
                <w:szCs w:val="20"/>
              </w:rPr>
              <w:t>A</w:t>
            </w:r>
            <w:r w:rsidRPr="00232439">
              <w:rPr>
                <w:rFonts w:cs="Tahoma"/>
                <w:sz w:val="20"/>
                <w:szCs w:val="20"/>
              </w:rPr>
              <w:t>da</w:t>
            </w:r>
            <w:r w:rsidR="004A55EC" w:rsidRPr="00232439">
              <w:rPr>
                <w:rFonts w:cs="Tahoma"/>
                <w:sz w:val="20"/>
                <w:szCs w:val="20"/>
              </w:rPr>
              <w:t xml:space="preserve">ptive Leadership </w:t>
            </w:r>
            <w:r w:rsidR="00B86FDE" w:rsidRPr="00232439">
              <w:rPr>
                <w:rFonts w:cs="Tahoma"/>
                <w:sz w:val="20"/>
                <w:szCs w:val="20"/>
              </w:rPr>
              <w:t>session</w:t>
            </w:r>
          </w:p>
        </w:tc>
      </w:tr>
      <w:tr w:rsidR="00570E5C" w:rsidRPr="00232439" w14:paraId="309D959C"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CB81EBD" w14:textId="460BCB01" w:rsidR="00570E5C" w:rsidRPr="00232439" w:rsidRDefault="00570E5C" w:rsidP="00D307D2">
            <w:pPr>
              <w:rPr>
                <w:rFonts w:cs="Tahoma"/>
                <w:b w:val="0"/>
                <w:sz w:val="20"/>
                <w:szCs w:val="20"/>
              </w:rPr>
            </w:pPr>
          </w:p>
        </w:tc>
        <w:tc>
          <w:tcPr>
            <w:tcW w:w="8080" w:type="dxa"/>
          </w:tcPr>
          <w:p w14:paraId="1E802F20" w14:textId="5148302F"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University of Adelaide panel – Gender Gap – Progress for 2018 </w:t>
            </w:r>
            <w:r w:rsidR="004A55EC" w:rsidRPr="00232439">
              <w:rPr>
                <w:rFonts w:cs="Tahoma"/>
                <w:sz w:val="20"/>
                <w:szCs w:val="20"/>
              </w:rPr>
              <w:t>and</w:t>
            </w:r>
            <w:r w:rsidRPr="00232439">
              <w:rPr>
                <w:rFonts w:cs="Tahoma"/>
                <w:sz w:val="20"/>
                <w:szCs w:val="20"/>
              </w:rPr>
              <w:t xml:space="preserve"> beyond – An Integrative discussion on Gender Equity in Australian Society, Economics &amp; STEM</w:t>
            </w:r>
          </w:p>
        </w:tc>
      </w:tr>
      <w:tr w:rsidR="00570E5C" w:rsidRPr="00232439" w14:paraId="218B5189"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02564829" w14:textId="4D77AE31" w:rsidR="00570E5C" w:rsidRPr="00232439" w:rsidRDefault="00570E5C" w:rsidP="00D307D2">
            <w:pPr>
              <w:rPr>
                <w:rFonts w:cs="Tahoma"/>
                <w:b w:val="0"/>
                <w:sz w:val="20"/>
                <w:szCs w:val="20"/>
              </w:rPr>
            </w:pPr>
          </w:p>
        </w:tc>
        <w:tc>
          <w:tcPr>
            <w:tcW w:w="8080" w:type="dxa"/>
          </w:tcPr>
          <w:p w14:paraId="431AEBC4" w14:textId="62C309CD"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Presentation to Adelaide University </w:t>
            </w:r>
            <w:r w:rsidR="004A55EC" w:rsidRPr="00232439">
              <w:rPr>
                <w:rFonts w:cs="Tahoma"/>
                <w:sz w:val="20"/>
                <w:szCs w:val="20"/>
              </w:rPr>
              <w:t xml:space="preserve">Board </w:t>
            </w:r>
            <w:r w:rsidRPr="00232439">
              <w:rPr>
                <w:rFonts w:cs="Tahoma"/>
                <w:sz w:val="20"/>
                <w:szCs w:val="20"/>
              </w:rPr>
              <w:t xml:space="preserve">on report by </w:t>
            </w:r>
            <w:r w:rsidR="00505779" w:rsidRPr="00232439">
              <w:rPr>
                <w:rFonts w:cs="Tahoma"/>
                <w:sz w:val="20"/>
                <w:szCs w:val="20"/>
              </w:rPr>
              <w:t>Commission</w:t>
            </w:r>
          </w:p>
        </w:tc>
      </w:tr>
      <w:tr w:rsidR="00570E5C" w:rsidRPr="00232439" w14:paraId="4E30D7FE"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9925717" w14:textId="03627CEC" w:rsidR="00570E5C" w:rsidRPr="00232439" w:rsidRDefault="00570E5C" w:rsidP="00D307D2">
            <w:pPr>
              <w:rPr>
                <w:rFonts w:cs="Tahoma"/>
                <w:b w:val="0"/>
                <w:sz w:val="20"/>
                <w:szCs w:val="20"/>
              </w:rPr>
            </w:pPr>
          </w:p>
        </w:tc>
        <w:tc>
          <w:tcPr>
            <w:tcW w:w="8080" w:type="dxa"/>
          </w:tcPr>
          <w:p w14:paraId="4E23C9D2" w14:textId="697E4B4C" w:rsidR="00570E5C" w:rsidRPr="00232439" w:rsidRDefault="004A55E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Keynote speaker</w:t>
            </w:r>
            <w:r w:rsidR="00570E5C" w:rsidRPr="00232439">
              <w:rPr>
                <w:rFonts w:cs="Tahoma"/>
                <w:sz w:val="20"/>
                <w:szCs w:val="20"/>
              </w:rPr>
              <w:t xml:space="preserve"> at SHINE SA Annual General Meeting</w:t>
            </w:r>
          </w:p>
        </w:tc>
      </w:tr>
      <w:tr w:rsidR="00570E5C" w:rsidRPr="00232439" w14:paraId="0239C8A8"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669F63DF" w14:textId="745F2B85" w:rsidR="00570E5C" w:rsidRPr="00232439" w:rsidRDefault="00570E5C" w:rsidP="00D307D2">
            <w:pPr>
              <w:rPr>
                <w:rFonts w:cs="Tahoma"/>
                <w:b w:val="0"/>
                <w:sz w:val="20"/>
                <w:szCs w:val="20"/>
              </w:rPr>
            </w:pPr>
          </w:p>
        </w:tc>
        <w:tc>
          <w:tcPr>
            <w:tcW w:w="8080" w:type="dxa"/>
          </w:tcPr>
          <w:p w14:paraId="0BC742F9" w14:textId="10E89361"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Commissioner moderate</w:t>
            </w:r>
            <w:r w:rsidR="004A55EC" w:rsidRPr="00232439">
              <w:rPr>
                <w:rFonts w:cs="Tahoma"/>
                <w:sz w:val="20"/>
                <w:szCs w:val="20"/>
              </w:rPr>
              <w:t>d</w:t>
            </w:r>
            <w:r w:rsidRPr="00232439">
              <w:rPr>
                <w:rFonts w:cs="Tahoma"/>
                <w:sz w:val="20"/>
                <w:szCs w:val="20"/>
              </w:rPr>
              <w:t xml:space="preserve"> Personal Injury Education Foundation</w:t>
            </w:r>
            <w:r w:rsidR="004A55EC" w:rsidRPr="00232439">
              <w:rPr>
                <w:rFonts w:cs="Tahoma"/>
                <w:sz w:val="20"/>
                <w:szCs w:val="20"/>
              </w:rPr>
              <w:t xml:space="preserve"> Conference panel on</w:t>
            </w:r>
            <w:r w:rsidRPr="00232439">
              <w:rPr>
                <w:rFonts w:cs="Tahoma"/>
                <w:sz w:val="20"/>
                <w:szCs w:val="20"/>
              </w:rPr>
              <w:t xml:space="preserve"> </w:t>
            </w:r>
            <w:r w:rsidR="004A55EC" w:rsidRPr="00232439">
              <w:rPr>
                <w:rFonts w:cs="Tahoma"/>
                <w:sz w:val="20"/>
                <w:szCs w:val="20"/>
              </w:rPr>
              <w:t>‘</w:t>
            </w:r>
            <w:r w:rsidRPr="00232439">
              <w:rPr>
                <w:rFonts w:cs="Tahoma"/>
                <w:sz w:val="20"/>
                <w:szCs w:val="20"/>
              </w:rPr>
              <w:t>Mainstreaming Disability</w:t>
            </w:r>
            <w:r w:rsidR="004A55EC" w:rsidRPr="00232439">
              <w:rPr>
                <w:rFonts w:cs="Tahoma"/>
                <w:sz w:val="20"/>
                <w:szCs w:val="20"/>
              </w:rPr>
              <w:t>’.</w:t>
            </w:r>
          </w:p>
        </w:tc>
      </w:tr>
      <w:tr w:rsidR="00570E5C" w:rsidRPr="00232439" w14:paraId="2B48EE4F"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500CDBB" w14:textId="02157998" w:rsidR="00570E5C" w:rsidRPr="00232439" w:rsidRDefault="00570E5C" w:rsidP="00D307D2">
            <w:pPr>
              <w:rPr>
                <w:rFonts w:cs="Tahoma"/>
                <w:b w:val="0"/>
                <w:sz w:val="20"/>
                <w:szCs w:val="20"/>
              </w:rPr>
            </w:pPr>
          </w:p>
        </w:tc>
        <w:tc>
          <w:tcPr>
            <w:tcW w:w="8080" w:type="dxa"/>
          </w:tcPr>
          <w:p w14:paraId="7AE16103" w14:textId="4565C338"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BPW Event to celebrate 125 years of Women’s Suffrage in SA - How to get more diversity in Parliament </w:t>
            </w:r>
            <w:r w:rsidR="004A55EC" w:rsidRPr="00232439">
              <w:rPr>
                <w:rFonts w:cs="Tahoma"/>
                <w:sz w:val="20"/>
                <w:szCs w:val="20"/>
              </w:rPr>
              <w:t>–</w:t>
            </w:r>
            <w:r w:rsidRPr="00232439">
              <w:rPr>
                <w:rFonts w:cs="Tahoma"/>
                <w:sz w:val="20"/>
                <w:szCs w:val="20"/>
              </w:rPr>
              <w:t xml:space="preserve"> </w:t>
            </w:r>
            <w:r w:rsidR="004A55EC" w:rsidRPr="00232439">
              <w:rPr>
                <w:rFonts w:cs="Tahoma"/>
                <w:sz w:val="20"/>
                <w:szCs w:val="20"/>
              </w:rPr>
              <w:t xml:space="preserve">Commissioner facilitated </w:t>
            </w:r>
            <w:r w:rsidRPr="00232439">
              <w:rPr>
                <w:rFonts w:cs="Tahoma"/>
                <w:sz w:val="20"/>
                <w:szCs w:val="20"/>
              </w:rPr>
              <w:t>panel discussion</w:t>
            </w:r>
            <w:r w:rsidR="004A55EC" w:rsidRPr="00232439">
              <w:rPr>
                <w:rFonts w:cs="Tahoma"/>
                <w:sz w:val="20"/>
                <w:szCs w:val="20"/>
              </w:rPr>
              <w:t xml:space="preserve"> with MPs</w:t>
            </w:r>
          </w:p>
        </w:tc>
      </w:tr>
      <w:tr w:rsidR="00570E5C" w:rsidRPr="00232439" w14:paraId="528DF431"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01E1FCF1" w14:textId="0CE65B78" w:rsidR="00570E5C" w:rsidRPr="00232439" w:rsidRDefault="00570E5C" w:rsidP="00D307D2">
            <w:pPr>
              <w:rPr>
                <w:rFonts w:cs="Tahoma"/>
                <w:b w:val="0"/>
                <w:sz w:val="20"/>
                <w:szCs w:val="20"/>
              </w:rPr>
            </w:pPr>
          </w:p>
        </w:tc>
        <w:tc>
          <w:tcPr>
            <w:tcW w:w="8080" w:type="dxa"/>
          </w:tcPr>
          <w:p w14:paraId="55B14C04" w14:textId="275F13FC"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CEDA – Women and Leadership – gender equality – have we stalled?  </w:t>
            </w:r>
            <w:r w:rsidR="004A55EC" w:rsidRPr="00232439">
              <w:rPr>
                <w:rFonts w:cs="Tahoma"/>
                <w:sz w:val="20"/>
                <w:szCs w:val="20"/>
              </w:rPr>
              <w:t>Chiefs for Gender Equity</w:t>
            </w:r>
            <w:r w:rsidRPr="00232439">
              <w:rPr>
                <w:rFonts w:cs="Tahoma"/>
                <w:sz w:val="20"/>
                <w:szCs w:val="20"/>
              </w:rPr>
              <w:t xml:space="preserve"> present</w:t>
            </w:r>
            <w:r w:rsidR="004A55EC" w:rsidRPr="00232439">
              <w:rPr>
                <w:rFonts w:cs="Tahoma"/>
                <w:sz w:val="20"/>
                <w:szCs w:val="20"/>
              </w:rPr>
              <w:t>ed</w:t>
            </w:r>
            <w:r w:rsidRPr="00232439">
              <w:rPr>
                <w:rFonts w:cs="Tahoma"/>
                <w:sz w:val="20"/>
                <w:szCs w:val="20"/>
              </w:rPr>
              <w:t xml:space="preserve"> with Commissioner on panel</w:t>
            </w:r>
          </w:p>
        </w:tc>
      </w:tr>
      <w:tr w:rsidR="00570E5C" w:rsidRPr="00232439" w14:paraId="036DDEB8"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1CC11616" w14:textId="7C4FB441" w:rsidR="00570E5C" w:rsidRPr="00232439" w:rsidRDefault="00570E5C" w:rsidP="00D307D2">
            <w:pPr>
              <w:rPr>
                <w:rFonts w:cs="Tahoma"/>
                <w:b w:val="0"/>
                <w:sz w:val="20"/>
                <w:szCs w:val="20"/>
              </w:rPr>
            </w:pPr>
          </w:p>
        </w:tc>
        <w:tc>
          <w:tcPr>
            <w:tcW w:w="8080" w:type="dxa"/>
          </w:tcPr>
          <w:p w14:paraId="367912F9" w14:textId="24D5C0E1"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CEDA Trustee event – </w:t>
            </w:r>
            <w:r w:rsidR="004A55EC" w:rsidRPr="00232439">
              <w:rPr>
                <w:rFonts w:cs="Tahoma"/>
                <w:sz w:val="20"/>
                <w:szCs w:val="20"/>
              </w:rPr>
              <w:t>Commissioner presented on ‘</w:t>
            </w:r>
            <w:r w:rsidRPr="00232439">
              <w:rPr>
                <w:rFonts w:cs="Tahoma"/>
                <w:sz w:val="20"/>
                <w:szCs w:val="20"/>
              </w:rPr>
              <w:t>Promoting diversity and inclusion in SA: Equal Opportunity and beyond</w:t>
            </w:r>
            <w:r w:rsidR="004A55EC" w:rsidRPr="00232439">
              <w:rPr>
                <w:rFonts w:cs="Tahoma"/>
                <w:sz w:val="20"/>
                <w:szCs w:val="20"/>
              </w:rPr>
              <w:t>’.</w:t>
            </w:r>
          </w:p>
        </w:tc>
      </w:tr>
      <w:tr w:rsidR="00570E5C" w:rsidRPr="00232439" w14:paraId="42A7DD2E"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6067F891" w14:textId="35E6FF11" w:rsidR="00570E5C" w:rsidRPr="00232439" w:rsidRDefault="006C5956" w:rsidP="006C5956">
            <w:pPr>
              <w:rPr>
                <w:rFonts w:cs="Tahoma"/>
                <w:b w:val="0"/>
                <w:sz w:val="20"/>
                <w:szCs w:val="20"/>
              </w:rPr>
            </w:pPr>
            <w:r>
              <w:rPr>
                <w:rFonts w:cs="Tahoma"/>
                <w:b w:val="0"/>
                <w:sz w:val="20"/>
                <w:szCs w:val="20"/>
              </w:rPr>
              <w:t>november 18</w:t>
            </w:r>
          </w:p>
        </w:tc>
        <w:tc>
          <w:tcPr>
            <w:tcW w:w="8080" w:type="dxa"/>
          </w:tcPr>
          <w:p w14:paraId="0FB7BF40" w14:textId="7866169B" w:rsidR="00570E5C" w:rsidRPr="00232439" w:rsidRDefault="004A55E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Commissioner keynote speaker</w:t>
            </w:r>
            <w:r w:rsidR="00B118AE" w:rsidRPr="00232439">
              <w:rPr>
                <w:rFonts w:cs="Tahoma"/>
                <w:sz w:val="20"/>
                <w:szCs w:val="20"/>
              </w:rPr>
              <w:t xml:space="preserve"> on leadership</w:t>
            </w:r>
            <w:r w:rsidRPr="00232439">
              <w:rPr>
                <w:rFonts w:cs="Tahoma"/>
                <w:sz w:val="20"/>
                <w:szCs w:val="20"/>
              </w:rPr>
              <w:t xml:space="preserve"> at Kangaroo Island </w:t>
            </w:r>
            <w:r w:rsidR="00570E5C" w:rsidRPr="00232439">
              <w:rPr>
                <w:rFonts w:cs="Tahoma"/>
                <w:sz w:val="20"/>
                <w:szCs w:val="20"/>
              </w:rPr>
              <w:t>Lea</w:t>
            </w:r>
            <w:r w:rsidR="00D6080A" w:rsidRPr="00232439">
              <w:rPr>
                <w:rFonts w:cs="Tahoma"/>
                <w:sz w:val="20"/>
                <w:szCs w:val="20"/>
              </w:rPr>
              <w:t>dership Program Awards dinner (with Brian Cunningham)</w:t>
            </w:r>
          </w:p>
        </w:tc>
      </w:tr>
      <w:tr w:rsidR="00570E5C" w:rsidRPr="00232439" w14:paraId="058CEF04"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74394B7" w14:textId="43984339" w:rsidR="00570E5C" w:rsidRPr="00232439" w:rsidRDefault="00570E5C" w:rsidP="00D307D2">
            <w:pPr>
              <w:rPr>
                <w:rFonts w:cs="Tahoma"/>
                <w:b w:val="0"/>
                <w:sz w:val="20"/>
                <w:szCs w:val="20"/>
              </w:rPr>
            </w:pPr>
          </w:p>
        </w:tc>
        <w:tc>
          <w:tcPr>
            <w:tcW w:w="8080" w:type="dxa"/>
          </w:tcPr>
          <w:p w14:paraId="46ACF1D1" w14:textId="09FDEAAD"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Judicial Development Day </w:t>
            </w:r>
            <w:r w:rsidR="00D6080A" w:rsidRPr="00232439">
              <w:rPr>
                <w:rFonts w:cs="Tahoma"/>
                <w:sz w:val="20"/>
                <w:szCs w:val="20"/>
              </w:rPr>
              <w:t>–</w:t>
            </w:r>
            <w:r w:rsidRPr="00232439">
              <w:rPr>
                <w:rFonts w:cs="Tahoma"/>
                <w:sz w:val="20"/>
                <w:szCs w:val="20"/>
              </w:rPr>
              <w:t xml:space="preserve"> </w:t>
            </w:r>
            <w:r w:rsidR="00D6080A" w:rsidRPr="00232439">
              <w:rPr>
                <w:rFonts w:cs="Tahoma"/>
                <w:sz w:val="20"/>
                <w:szCs w:val="20"/>
              </w:rPr>
              <w:t xml:space="preserve">‘Sexual harassment in the #MeToo era’ – keynote address and panel discussion with Chief Judges and Chief Magistrate. </w:t>
            </w:r>
          </w:p>
        </w:tc>
      </w:tr>
      <w:tr w:rsidR="00570E5C" w:rsidRPr="00232439" w14:paraId="038D2105"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1E935FBA" w14:textId="4357BDDE" w:rsidR="00570E5C" w:rsidRPr="00232439" w:rsidRDefault="00570E5C" w:rsidP="00D307D2">
            <w:pPr>
              <w:rPr>
                <w:rFonts w:cs="Tahoma"/>
                <w:b w:val="0"/>
                <w:sz w:val="20"/>
                <w:szCs w:val="20"/>
              </w:rPr>
            </w:pPr>
          </w:p>
        </w:tc>
        <w:tc>
          <w:tcPr>
            <w:tcW w:w="8080" w:type="dxa"/>
          </w:tcPr>
          <w:p w14:paraId="16CC184C" w14:textId="21D16A0D"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Commissioner present</w:t>
            </w:r>
            <w:r w:rsidR="00D6080A" w:rsidRPr="00232439">
              <w:rPr>
                <w:rFonts w:cs="Tahoma"/>
                <w:sz w:val="20"/>
                <w:szCs w:val="20"/>
              </w:rPr>
              <w:t xml:space="preserve">ed </w:t>
            </w:r>
            <w:r w:rsidRPr="00232439">
              <w:rPr>
                <w:rFonts w:cs="Tahoma"/>
                <w:sz w:val="20"/>
                <w:szCs w:val="20"/>
              </w:rPr>
              <w:t xml:space="preserve">award to recipients </w:t>
            </w:r>
            <w:r w:rsidR="00D6080A" w:rsidRPr="00232439">
              <w:rPr>
                <w:rFonts w:cs="Tahoma"/>
                <w:sz w:val="20"/>
                <w:szCs w:val="20"/>
              </w:rPr>
              <w:t>at the</w:t>
            </w:r>
            <w:r w:rsidRPr="00232439">
              <w:rPr>
                <w:rFonts w:cs="Tahoma"/>
                <w:sz w:val="20"/>
                <w:szCs w:val="20"/>
              </w:rPr>
              <w:t xml:space="preserve"> Gladys Elphick Awards</w:t>
            </w:r>
          </w:p>
        </w:tc>
      </w:tr>
      <w:tr w:rsidR="00570E5C" w:rsidRPr="00232439" w14:paraId="7151F415"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082A5F91" w14:textId="181BD786" w:rsidR="00570E5C" w:rsidRPr="00232439" w:rsidRDefault="00570E5C" w:rsidP="00D307D2">
            <w:pPr>
              <w:rPr>
                <w:rFonts w:cs="Tahoma"/>
                <w:b w:val="0"/>
                <w:sz w:val="20"/>
                <w:szCs w:val="20"/>
              </w:rPr>
            </w:pPr>
          </w:p>
        </w:tc>
        <w:tc>
          <w:tcPr>
            <w:tcW w:w="8080" w:type="dxa"/>
          </w:tcPr>
          <w:p w14:paraId="5CA1054E" w14:textId="08D0A5BA"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Spen</w:t>
            </w:r>
            <w:r w:rsidR="00D6080A" w:rsidRPr="00232439">
              <w:rPr>
                <w:rFonts w:cs="Tahoma"/>
                <w:sz w:val="20"/>
                <w:szCs w:val="20"/>
              </w:rPr>
              <w:t>ce Club – Keynote speaker</w:t>
            </w:r>
            <w:r w:rsidR="00B118AE" w:rsidRPr="00232439">
              <w:rPr>
                <w:rFonts w:cs="Tahoma"/>
                <w:sz w:val="20"/>
                <w:szCs w:val="20"/>
              </w:rPr>
              <w:t xml:space="preserve"> on leadership</w:t>
            </w:r>
          </w:p>
        </w:tc>
      </w:tr>
      <w:tr w:rsidR="00570E5C" w:rsidRPr="00232439" w14:paraId="1BD4785E"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700DAFE7" w14:textId="3A73D0A4" w:rsidR="005726F1" w:rsidRPr="00232439" w:rsidRDefault="006C5956" w:rsidP="006C5956">
            <w:pPr>
              <w:rPr>
                <w:rFonts w:cs="Tahoma"/>
                <w:b w:val="0"/>
                <w:sz w:val="20"/>
                <w:szCs w:val="20"/>
              </w:rPr>
            </w:pPr>
            <w:r>
              <w:rPr>
                <w:rFonts w:cs="Tahoma"/>
                <w:b w:val="0"/>
                <w:sz w:val="20"/>
                <w:szCs w:val="20"/>
              </w:rPr>
              <w:t>december 18</w:t>
            </w:r>
          </w:p>
        </w:tc>
        <w:tc>
          <w:tcPr>
            <w:tcW w:w="8080" w:type="dxa"/>
          </w:tcPr>
          <w:p w14:paraId="58222EDF" w14:textId="7F455154"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Adelaide University - - Diversity and Inclusion education workshop</w:t>
            </w:r>
          </w:p>
        </w:tc>
      </w:tr>
      <w:tr w:rsidR="00570E5C" w:rsidRPr="00232439" w14:paraId="69CC7B30"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79F18FE8" w14:textId="2C551E57" w:rsidR="00570E5C" w:rsidRPr="00232439" w:rsidRDefault="006C5956" w:rsidP="006C5956">
            <w:pPr>
              <w:rPr>
                <w:rFonts w:cs="Tahoma"/>
                <w:b w:val="0"/>
                <w:sz w:val="20"/>
                <w:szCs w:val="20"/>
              </w:rPr>
            </w:pPr>
            <w:r>
              <w:rPr>
                <w:rFonts w:cs="Tahoma"/>
                <w:b w:val="0"/>
                <w:sz w:val="20"/>
                <w:szCs w:val="20"/>
              </w:rPr>
              <w:t>march 19</w:t>
            </w:r>
          </w:p>
        </w:tc>
        <w:tc>
          <w:tcPr>
            <w:tcW w:w="8080" w:type="dxa"/>
          </w:tcPr>
          <w:p w14:paraId="432AA859" w14:textId="7A6DD40E" w:rsidR="00570E5C" w:rsidRPr="00232439" w:rsidRDefault="005726F1"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K</w:t>
            </w:r>
            <w:r w:rsidR="00D6080A" w:rsidRPr="00232439">
              <w:rPr>
                <w:rFonts w:cs="Tahoma"/>
                <w:sz w:val="20"/>
                <w:szCs w:val="20"/>
              </w:rPr>
              <w:t xml:space="preserve">eynote and panel speaker </w:t>
            </w:r>
            <w:r w:rsidR="00570E5C" w:rsidRPr="00232439">
              <w:rPr>
                <w:rFonts w:cs="Tahoma"/>
                <w:sz w:val="20"/>
                <w:szCs w:val="20"/>
              </w:rPr>
              <w:t>at C</w:t>
            </w:r>
            <w:r w:rsidR="00D6080A" w:rsidRPr="00232439">
              <w:rPr>
                <w:rFonts w:cs="Tahoma"/>
                <w:sz w:val="20"/>
                <w:szCs w:val="20"/>
              </w:rPr>
              <w:t>ommonwealth Bank of Australia’s ‘</w:t>
            </w:r>
            <w:r w:rsidR="00570E5C" w:rsidRPr="00232439">
              <w:rPr>
                <w:rFonts w:cs="Tahoma"/>
                <w:sz w:val="20"/>
                <w:szCs w:val="20"/>
              </w:rPr>
              <w:t>Women in Focus</w:t>
            </w:r>
            <w:r w:rsidR="00D6080A" w:rsidRPr="00232439">
              <w:rPr>
                <w:rFonts w:cs="Tahoma"/>
                <w:sz w:val="20"/>
                <w:szCs w:val="20"/>
              </w:rPr>
              <w:t xml:space="preserve">’ </w:t>
            </w:r>
            <w:r w:rsidR="00570E5C" w:rsidRPr="00232439">
              <w:rPr>
                <w:rFonts w:cs="Tahoma"/>
                <w:sz w:val="20"/>
                <w:szCs w:val="20"/>
              </w:rPr>
              <w:t>International Women's Day event</w:t>
            </w:r>
          </w:p>
        </w:tc>
      </w:tr>
      <w:tr w:rsidR="00570E5C" w:rsidRPr="00232439" w14:paraId="65C6CC44"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3BE95E99" w14:textId="18CE46BC" w:rsidR="00570E5C" w:rsidRPr="00232439" w:rsidRDefault="00570E5C" w:rsidP="00D307D2">
            <w:pPr>
              <w:rPr>
                <w:rFonts w:cs="Tahoma"/>
                <w:b w:val="0"/>
                <w:sz w:val="20"/>
                <w:szCs w:val="20"/>
              </w:rPr>
            </w:pPr>
          </w:p>
        </w:tc>
        <w:tc>
          <w:tcPr>
            <w:tcW w:w="8080" w:type="dxa"/>
          </w:tcPr>
          <w:p w14:paraId="02DEEF13" w14:textId="472ADB7C"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Commissioner </w:t>
            </w:r>
            <w:r w:rsidR="00D6080A" w:rsidRPr="00232439">
              <w:rPr>
                <w:rFonts w:cs="Tahoma"/>
                <w:sz w:val="20"/>
                <w:szCs w:val="20"/>
              </w:rPr>
              <w:t>panel speaker</w:t>
            </w:r>
            <w:r w:rsidRPr="00232439">
              <w:rPr>
                <w:rFonts w:cs="Tahoma"/>
                <w:sz w:val="20"/>
                <w:szCs w:val="20"/>
              </w:rPr>
              <w:t xml:space="preserve"> at YWCA International Women’s Day event</w:t>
            </w:r>
          </w:p>
        </w:tc>
      </w:tr>
      <w:tr w:rsidR="00570E5C" w:rsidRPr="00232439" w14:paraId="49B91E01"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429F9249" w14:textId="3C7C5DCF" w:rsidR="00570E5C" w:rsidRPr="00232439" w:rsidRDefault="00570E5C" w:rsidP="00D307D2">
            <w:pPr>
              <w:rPr>
                <w:rFonts w:cs="Tahoma"/>
                <w:b w:val="0"/>
                <w:sz w:val="20"/>
                <w:szCs w:val="20"/>
              </w:rPr>
            </w:pPr>
          </w:p>
        </w:tc>
        <w:tc>
          <w:tcPr>
            <w:tcW w:w="8080" w:type="dxa"/>
          </w:tcPr>
          <w:p w14:paraId="7EBBCE5C" w14:textId="31E519FF" w:rsidR="00570E5C" w:rsidRPr="00232439" w:rsidRDefault="005726F1"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Speech on </w:t>
            </w:r>
            <w:r w:rsidR="00D6080A" w:rsidRPr="00232439">
              <w:rPr>
                <w:rFonts w:cs="Tahoma"/>
                <w:sz w:val="20"/>
                <w:szCs w:val="20"/>
              </w:rPr>
              <w:t xml:space="preserve">‘Discrimination and Equal Opportunity’ at Apprentice Employment Network’s </w:t>
            </w:r>
            <w:r w:rsidR="00570E5C" w:rsidRPr="00232439">
              <w:rPr>
                <w:rFonts w:cs="Tahoma"/>
                <w:sz w:val="20"/>
                <w:szCs w:val="20"/>
              </w:rPr>
              <w:t>SA Members Forum</w:t>
            </w:r>
          </w:p>
        </w:tc>
      </w:tr>
      <w:tr w:rsidR="00570E5C" w:rsidRPr="00232439" w14:paraId="3BC778EB"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4DE73811" w14:textId="0A279AEE" w:rsidR="00570E5C" w:rsidRPr="00232439" w:rsidRDefault="00570E5C" w:rsidP="00D307D2">
            <w:pPr>
              <w:rPr>
                <w:rFonts w:cs="Tahoma"/>
                <w:b w:val="0"/>
                <w:sz w:val="20"/>
                <w:szCs w:val="20"/>
              </w:rPr>
            </w:pPr>
          </w:p>
        </w:tc>
        <w:tc>
          <w:tcPr>
            <w:tcW w:w="8080" w:type="dxa"/>
          </w:tcPr>
          <w:p w14:paraId="3A5ED611" w14:textId="15921ED0" w:rsidR="00570E5C" w:rsidRPr="00232439" w:rsidRDefault="00D6080A"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Keynote address at </w:t>
            </w:r>
            <w:r w:rsidR="00570E5C" w:rsidRPr="00232439">
              <w:rPr>
                <w:rFonts w:cs="Tahoma"/>
                <w:sz w:val="20"/>
                <w:szCs w:val="20"/>
              </w:rPr>
              <w:t>Campbelltown City Council International Women’s Day event</w:t>
            </w:r>
          </w:p>
        </w:tc>
      </w:tr>
      <w:tr w:rsidR="00570E5C" w:rsidRPr="00232439" w14:paraId="2500D434"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84F1969" w14:textId="2C6F4FF0" w:rsidR="00570E5C" w:rsidRPr="00232439" w:rsidRDefault="00570E5C" w:rsidP="00D307D2">
            <w:pPr>
              <w:rPr>
                <w:rFonts w:cs="Tahoma"/>
                <w:b w:val="0"/>
                <w:sz w:val="20"/>
                <w:szCs w:val="20"/>
              </w:rPr>
            </w:pPr>
          </w:p>
        </w:tc>
        <w:tc>
          <w:tcPr>
            <w:tcW w:w="8080" w:type="dxa"/>
          </w:tcPr>
          <w:p w14:paraId="6D8EB3AC" w14:textId="29EC97B3"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Prince Alfred College – International Women’s Day Luncheon</w:t>
            </w:r>
            <w:r w:rsidR="00D6080A" w:rsidRPr="00232439">
              <w:rPr>
                <w:rFonts w:cs="Tahoma"/>
                <w:sz w:val="20"/>
                <w:szCs w:val="20"/>
              </w:rPr>
              <w:t xml:space="preserve">. Commissioner led debating team. </w:t>
            </w:r>
          </w:p>
        </w:tc>
      </w:tr>
      <w:tr w:rsidR="00570E5C" w:rsidRPr="00232439" w14:paraId="6944DFA3"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69D972B7" w14:textId="455A7BDC" w:rsidR="00570E5C" w:rsidRPr="00232439" w:rsidRDefault="00570E5C" w:rsidP="00D307D2">
            <w:pPr>
              <w:rPr>
                <w:rFonts w:cs="Tahoma"/>
                <w:b w:val="0"/>
                <w:sz w:val="20"/>
                <w:szCs w:val="20"/>
              </w:rPr>
            </w:pPr>
          </w:p>
        </w:tc>
        <w:tc>
          <w:tcPr>
            <w:tcW w:w="8080" w:type="dxa"/>
          </w:tcPr>
          <w:p w14:paraId="5612C081" w14:textId="541E450D" w:rsidR="00570E5C" w:rsidRPr="00232439" w:rsidRDefault="00D6080A"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highlight w:val="yellow"/>
              </w:rPr>
            </w:pPr>
            <w:r w:rsidRPr="00232439">
              <w:rPr>
                <w:rFonts w:cs="Tahoma"/>
                <w:sz w:val="20"/>
                <w:szCs w:val="20"/>
              </w:rPr>
              <w:t>Commissioner spoke on ‘Equal Opportunity and Gender Equality’ for UniSA</w:t>
            </w:r>
            <w:r w:rsidR="00570E5C" w:rsidRPr="00232439">
              <w:rPr>
                <w:rFonts w:cs="Tahoma"/>
                <w:sz w:val="20"/>
                <w:szCs w:val="20"/>
              </w:rPr>
              <w:t xml:space="preserve"> </w:t>
            </w:r>
            <w:r w:rsidRPr="00232439">
              <w:rPr>
                <w:rFonts w:cs="Tahoma"/>
                <w:sz w:val="20"/>
                <w:szCs w:val="20"/>
              </w:rPr>
              <w:t xml:space="preserve">Human Resources Management Program </w:t>
            </w:r>
            <w:r w:rsidR="00570E5C" w:rsidRPr="00232439">
              <w:rPr>
                <w:rFonts w:cs="Tahoma"/>
                <w:sz w:val="20"/>
                <w:szCs w:val="20"/>
              </w:rPr>
              <w:t xml:space="preserve">Group from PNG </w:t>
            </w:r>
          </w:p>
        </w:tc>
      </w:tr>
      <w:tr w:rsidR="00570E5C" w:rsidRPr="00232439" w14:paraId="4E1BD986"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57CF758" w14:textId="3B4E8050" w:rsidR="00570E5C" w:rsidRPr="00232439" w:rsidRDefault="00570E5C" w:rsidP="00D307D2">
            <w:pPr>
              <w:rPr>
                <w:rFonts w:cs="Tahoma"/>
                <w:b w:val="0"/>
                <w:sz w:val="20"/>
                <w:szCs w:val="20"/>
              </w:rPr>
            </w:pPr>
          </w:p>
        </w:tc>
        <w:tc>
          <w:tcPr>
            <w:tcW w:w="8080" w:type="dxa"/>
          </w:tcPr>
          <w:p w14:paraId="0629DCB7" w14:textId="06480475"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Presentation to D</w:t>
            </w:r>
            <w:r w:rsidR="00B118AE" w:rsidRPr="00232439">
              <w:rPr>
                <w:rFonts w:cs="Tahoma"/>
                <w:sz w:val="20"/>
                <w:szCs w:val="20"/>
              </w:rPr>
              <w:t>efence, Science and Technology (DST)</w:t>
            </w:r>
            <w:r w:rsidRPr="00232439">
              <w:rPr>
                <w:rFonts w:cs="Tahoma"/>
                <w:sz w:val="20"/>
                <w:szCs w:val="20"/>
              </w:rPr>
              <w:t xml:space="preserve"> Group on </w:t>
            </w:r>
            <w:r w:rsidR="00D6080A" w:rsidRPr="00232439">
              <w:rPr>
                <w:rFonts w:cs="Tahoma"/>
                <w:sz w:val="20"/>
                <w:szCs w:val="20"/>
              </w:rPr>
              <w:t>‘Increasing</w:t>
            </w:r>
            <w:r w:rsidRPr="00232439">
              <w:rPr>
                <w:rFonts w:cs="Tahoma"/>
                <w:sz w:val="20"/>
                <w:szCs w:val="20"/>
              </w:rPr>
              <w:t xml:space="preserve"> the Diversity in the Workforce at DST</w:t>
            </w:r>
            <w:r w:rsidR="00D6080A" w:rsidRPr="00232439">
              <w:rPr>
                <w:rFonts w:cs="Tahoma"/>
                <w:sz w:val="20"/>
                <w:szCs w:val="20"/>
              </w:rPr>
              <w:t>’</w:t>
            </w:r>
          </w:p>
        </w:tc>
      </w:tr>
      <w:tr w:rsidR="00570E5C" w:rsidRPr="00232439" w14:paraId="5621ADDB"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2269A368" w14:textId="59A38E0B" w:rsidR="00570E5C" w:rsidRPr="00232439" w:rsidRDefault="006C5956" w:rsidP="006C5956">
            <w:pPr>
              <w:rPr>
                <w:rFonts w:cs="Tahoma"/>
                <w:b w:val="0"/>
                <w:sz w:val="20"/>
                <w:szCs w:val="20"/>
              </w:rPr>
            </w:pPr>
            <w:r>
              <w:rPr>
                <w:rFonts w:cs="Tahoma"/>
                <w:b w:val="0"/>
                <w:sz w:val="20"/>
                <w:szCs w:val="20"/>
              </w:rPr>
              <w:t>april19</w:t>
            </w:r>
          </w:p>
        </w:tc>
        <w:tc>
          <w:tcPr>
            <w:tcW w:w="8080" w:type="dxa"/>
          </w:tcPr>
          <w:p w14:paraId="49AE8BCC" w14:textId="35BDFDD3"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M</w:t>
            </w:r>
            <w:r w:rsidR="00D6080A" w:rsidRPr="00232439">
              <w:rPr>
                <w:rFonts w:cs="Tahoma"/>
                <w:sz w:val="20"/>
                <w:szCs w:val="20"/>
              </w:rPr>
              <w:t xml:space="preserve">etropolitan Fire Service </w:t>
            </w:r>
            <w:r w:rsidR="00B86FDE" w:rsidRPr="00232439">
              <w:rPr>
                <w:rFonts w:cs="Tahoma"/>
                <w:sz w:val="20"/>
                <w:szCs w:val="20"/>
              </w:rPr>
              <w:t xml:space="preserve">all-staff </w:t>
            </w:r>
            <w:r w:rsidR="00B118AE" w:rsidRPr="00232439">
              <w:rPr>
                <w:rFonts w:cs="Tahoma"/>
                <w:sz w:val="20"/>
                <w:szCs w:val="20"/>
              </w:rPr>
              <w:t xml:space="preserve">discussion </w:t>
            </w:r>
            <w:r w:rsidRPr="00232439">
              <w:rPr>
                <w:rFonts w:cs="Tahoma"/>
                <w:sz w:val="20"/>
                <w:szCs w:val="20"/>
              </w:rPr>
              <w:t xml:space="preserve">session with MFS Chief about the </w:t>
            </w:r>
            <w:r w:rsidR="00505779" w:rsidRPr="00232439">
              <w:rPr>
                <w:rFonts w:cs="Tahoma"/>
                <w:sz w:val="20"/>
                <w:szCs w:val="20"/>
              </w:rPr>
              <w:t>Commission</w:t>
            </w:r>
            <w:r w:rsidR="00B86FDE" w:rsidRPr="00232439">
              <w:rPr>
                <w:rFonts w:cs="Tahoma"/>
                <w:sz w:val="20"/>
                <w:szCs w:val="20"/>
              </w:rPr>
              <w:t>’s</w:t>
            </w:r>
            <w:r w:rsidRPr="00232439">
              <w:rPr>
                <w:rFonts w:cs="Tahoma"/>
                <w:sz w:val="20"/>
                <w:szCs w:val="20"/>
              </w:rPr>
              <w:t xml:space="preserve"> Report.</w:t>
            </w:r>
          </w:p>
        </w:tc>
      </w:tr>
      <w:tr w:rsidR="00570E5C" w:rsidRPr="00232439" w14:paraId="194316FB"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5178C1D" w14:textId="76A45F45" w:rsidR="00570E5C" w:rsidRPr="00232439" w:rsidRDefault="00570E5C" w:rsidP="00D307D2">
            <w:pPr>
              <w:rPr>
                <w:rFonts w:cs="Tahoma"/>
                <w:b w:val="0"/>
                <w:sz w:val="20"/>
                <w:szCs w:val="20"/>
              </w:rPr>
            </w:pPr>
          </w:p>
        </w:tc>
        <w:tc>
          <w:tcPr>
            <w:tcW w:w="8080" w:type="dxa"/>
          </w:tcPr>
          <w:p w14:paraId="367969B3" w14:textId="4B1AB3AE"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ACHRA Conference – Sydney</w:t>
            </w:r>
            <w:r w:rsidR="00D6080A" w:rsidRPr="00232439">
              <w:rPr>
                <w:rFonts w:cs="Tahoma"/>
                <w:sz w:val="20"/>
                <w:szCs w:val="20"/>
              </w:rPr>
              <w:t xml:space="preserve"> (Chaired two-day conference)</w:t>
            </w:r>
          </w:p>
        </w:tc>
      </w:tr>
      <w:tr w:rsidR="00570E5C" w:rsidRPr="00232439" w14:paraId="2EC97E30"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3D0EE5DC" w14:textId="1AE7CC2F" w:rsidR="00570E5C" w:rsidRPr="00232439" w:rsidRDefault="00570E5C" w:rsidP="00D307D2">
            <w:pPr>
              <w:rPr>
                <w:rFonts w:cs="Tahoma"/>
                <w:b w:val="0"/>
                <w:sz w:val="20"/>
                <w:szCs w:val="20"/>
              </w:rPr>
            </w:pPr>
          </w:p>
        </w:tc>
        <w:tc>
          <w:tcPr>
            <w:tcW w:w="8080" w:type="dxa"/>
          </w:tcPr>
          <w:p w14:paraId="7F94EAA1" w14:textId="0EFC8C21" w:rsidR="00570E5C" w:rsidRPr="00232439" w:rsidRDefault="00694916"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Delivered paper entitled ‘The Ruddock Review: Impact on South Australian Anti-Discrimination Law’ at </w:t>
            </w:r>
            <w:r w:rsidR="00570E5C" w:rsidRPr="00232439">
              <w:rPr>
                <w:rFonts w:cs="Tahoma"/>
                <w:sz w:val="20"/>
                <w:szCs w:val="20"/>
              </w:rPr>
              <w:t xml:space="preserve">Queensland University School of Law </w:t>
            </w:r>
            <w:r w:rsidR="00B86FDE" w:rsidRPr="00232439">
              <w:rPr>
                <w:rFonts w:cs="Tahoma"/>
                <w:sz w:val="20"/>
                <w:szCs w:val="20"/>
              </w:rPr>
              <w:t>C</w:t>
            </w:r>
            <w:r w:rsidR="00570E5C" w:rsidRPr="00232439">
              <w:rPr>
                <w:rFonts w:cs="Tahoma"/>
                <w:sz w:val="20"/>
                <w:szCs w:val="20"/>
              </w:rPr>
              <w:t>onference</w:t>
            </w:r>
            <w:r w:rsidRPr="00232439">
              <w:rPr>
                <w:rFonts w:cs="Tahoma"/>
                <w:sz w:val="20"/>
                <w:szCs w:val="20"/>
              </w:rPr>
              <w:t xml:space="preserve">: </w:t>
            </w:r>
            <w:r w:rsidR="00B86FDE" w:rsidRPr="00232439">
              <w:rPr>
                <w:rFonts w:cs="Tahoma"/>
                <w:sz w:val="20"/>
                <w:szCs w:val="20"/>
              </w:rPr>
              <w:t>Religious Freedom after Ruddock</w:t>
            </w:r>
            <w:r w:rsidRPr="00232439">
              <w:rPr>
                <w:rFonts w:cs="Tahoma"/>
                <w:sz w:val="20"/>
                <w:szCs w:val="20"/>
              </w:rPr>
              <w:t xml:space="preserve"> (</w:t>
            </w:r>
            <w:r w:rsidR="00570E5C" w:rsidRPr="00232439">
              <w:rPr>
                <w:rFonts w:cs="Tahoma"/>
                <w:sz w:val="20"/>
                <w:szCs w:val="20"/>
              </w:rPr>
              <w:t>in collaboration with Jacquie Rochow</w:t>
            </w:r>
            <w:r w:rsidRPr="00232439">
              <w:rPr>
                <w:rFonts w:cs="Tahoma"/>
                <w:sz w:val="20"/>
                <w:szCs w:val="20"/>
              </w:rPr>
              <w:t xml:space="preserve">, </w:t>
            </w:r>
            <w:r w:rsidR="00505779" w:rsidRPr="00232439">
              <w:rPr>
                <w:rFonts w:cs="Tahoma"/>
                <w:sz w:val="20"/>
                <w:szCs w:val="20"/>
              </w:rPr>
              <w:t>Commission</w:t>
            </w:r>
            <w:r w:rsidR="00B118AE" w:rsidRPr="00232439">
              <w:rPr>
                <w:rFonts w:cs="Tahoma"/>
                <w:sz w:val="20"/>
                <w:szCs w:val="20"/>
              </w:rPr>
              <w:t xml:space="preserve"> </w:t>
            </w:r>
            <w:r w:rsidRPr="00232439">
              <w:rPr>
                <w:rFonts w:cs="Tahoma"/>
                <w:sz w:val="20"/>
                <w:szCs w:val="20"/>
              </w:rPr>
              <w:t>Law Intern</w:t>
            </w:r>
            <w:r w:rsidR="00B118AE" w:rsidRPr="00232439">
              <w:rPr>
                <w:rFonts w:cs="Tahoma"/>
                <w:sz w:val="20"/>
                <w:szCs w:val="20"/>
              </w:rPr>
              <w:t>)</w:t>
            </w:r>
          </w:p>
        </w:tc>
      </w:tr>
      <w:tr w:rsidR="00570E5C" w:rsidRPr="00232439" w14:paraId="15DB2F54"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6932730F" w14:textId="1490D833" w:rsidR="00570E5C" w:rsidRPr="00232439" w:rsidRDefault="00570E5C" w:rsidP="00D307D2">
            <w:pPr>
              <w:rPr>
                <w:rFonts w:cs="Tahoma"/>
                <w:b w:val="0"/>
                <w:sz w:val="20"/>
                <w:szCs w:val="20"/>
              </w:rPr>
            </w:pPr>
          </w:p>
        </w:tc>
        <w:tc>
          <w:tcPr>
            <w:tcW w:w="8080" w:type="dxa"/>
          </w:tcPr>
          <w:p w14:paraId="4F74EF20" w14:textId="49D01BA6" w:rsidR="00570E5C" w:rsidRPr="00232439" w:rsidRDefault="00B86FDE"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Keynote to </w:t>
            </w:r>
            <w:r w:rsidR="00570E5C" w:rsidRPr="00232439">
              <w:rPr>
                <w:rFonts w:cs="Tahoma"/>
                <w:sz w:val="20"/>
                <w:szCs w:val="20"/>
              </w:rPr>
              <w:t xml:space="preserve">Public Sector Network’s Diversity and Inclusivity Roadshow </w:t>
            </w:r>
            <w:r w:rsidRPr="00232439">
              <w:rPr>
                <w:rFonts w:cs="Tahoma"/>
                <w:sz w:val="20"/>
                <w:szCs w:val="20"/>
              </w:rPr>
              <w:t>2019</w:t>
            </w:r>
          </w:p>
        </w:tc>
      </w:tr>
      <w:tr w:rsidR="00570E5C" w:rsidRPr="00232439" w14:paraId="5BE70D69"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20BE5151" w14:textId="6B6BB0A8" w:rsidR="00570E5C" w:rsidRPr="00232439" w:rsidRDefault="006C5956" w:rsidP="006C5956">
            <w:pPr>
              <w:rPr>
                <w:rFonts w:cs="Tahoma"/>
                <w:b w:val="0"/>
                <w:sz w:val="20"/>
                <w:szCs w:val="20"/>
              </w:rPr>
            </w:pPr>
            <w:r>
              <w:rPr>
                <w:rFonts w:cs="Tahoma"/>
                <w:b w:val="0"/>
                <w:sz w:val="20"/>
                <w:szCs w:val="20"/>
              </w:rPr>
              <w:t>may 19</w:t>
            </w:r>
          </w:p>
        </w:tc>
        <w:tc>
          <w:tcPr>
            <w:tcW w:w="8080" w:type="dxa"/>
          </w:tcPr>
          <w:p w14:paraId="40425908" w14:textId="06F73EDE"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 xml:space="preserve">Commissioner on Panel </w:t>
            </w:r>
            <w:r w:rsidR="00D6080A" w:rsidRPr="00232439">
              <w:rPr>
                <w:rFonts w:cs="Tahoma"/>
                <w:sz w:val="20"/>
                <w:szCs w:val="20"/>
              </w:rPr>
              <w:t xml:space="preserve">for </w:t>
            </w:r>
            <w:r w:rsidRPr="00232439">
              <w:rPr>
                <w:rFonts w:cs="Tahoma"/>
                <w:sz w:val="20"/>
                <w:szCs w:val="20"/>
              </w:rPr>
              <w:t xml:space="preserve">Women in Media SA </w:t>
            </w:r>
            <w:r w:rsidR="00D6080A" w:rsidRPr="00232439">
              <w:rPr>
                <w:rFonts w:cs="Tahoma"/>
                <w:sz w:val="20"/>
                <w:szCs w:val="20"/>
              </w:rPr>
              <w:t>d</w:t>
            </w:r>
            <w:r w:rsidRPr="00232439">
              <w:rPr>
                <w:rFonts w:eastAsia="Times New Roman" w:cs="Tahoma"/>
                <w:sz w:val="20"/>
                <w:szCs w:val="20"/>
              </w:rPr>
              <w:t>iscussing the #metoo backlash</w:t>
            </w:r>
          </w:p>
        </w:tc>
      </w:tr>
      <w:tr w:rsidR="00570E5C" w:rsidRPr="00232439" w14:paraId="341884AC"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54CED59" w14:textId="1A0F6089" w:rsidR="00570E5C" w:rsidRPr="00232439" w:rsidRDefault="00570E5C" w:rsidP="00D307D2">
            <w:pPr>
              <w:rPr>
                <w:rFonts w:cs="Tahoma"/>
                <w:b w:val="0"/>
                <w:sz w:val="20"/>
                <w:szCs w:val="20"/>
              </w:rPr>
            </w:pPr>
          </w:p>
        </w:tc>
        <w:tc>
          <w:tcPr>
            <w:tcW w:w="8080" w:type="dxa"/>
          </w:tcPr>
          <w:p w14:paraId="133A297B" w14:textId="05AFA7BA" w:rsidR="00570E5C" w:rsidRPr="00232439" w:rsidRDefault="00B118AE"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K</w:t>
            </w:r>
            <w:r w:rsidR="00D6080A" w:rsidRPr="00232439">
              <w:rPr>
                <w:rFonts w:cs="Tahoma"/>
                <w:sz w:val="20"/>
                <w:szCs w:val="20"/>
              </w:rPr>
              <w:t>eynote address to open the</w:t>
            </w:r>
            <w:r w:rsidR="00570E5C" w:rsidRPr="00232439">
              <w:rPr>
                <w:rFonts w:cs="Tahoma"/>
                <w:sz w:val="20"/>
                <w:szCs w:val="20"/>
              </w:rPr>
              <w:t xml:space="preserve"> annual conference for Soroptimist International Australia – </w:t>
            </w:r>
            <w:r w:rsidR="00D6080A" w:rsidRPr="00232439">
              <w:rPr>
                <w:rFonts w:cs="Tahoma"/>
                <w:sz w:val="20"/>
                <w:szCs w:val="20"/>
              </w:rPr>
              <w:t>‘</w:t>
            </w:r>
            <w:r w:rsidR="00570E5C" w:rsidRPr="00232439">
              <w:rPr>
                <w:rFonts w:cs="Tahoma"/>
                <w:sz w:val="20"/>
                <w:szCs w:val="20"/>
              </w:rPr>
              <w:t>Gender equality and the work of the Equal Opportunity Commission</w:t>
            </w:r>
            <w:r w:rsidR="00D6080A" w:rsidRPr="00232439">
              <w:rPr>
                <w:rFonts w:cs="Tahoma"/>
                <w:sz w:val="20"/>
                <w:szCs w:val="20"/>
              </w:rPr>
              <w:t>’</w:t>
            </w:r>
          </w:p>
        </w:tc>
      </w:tr>
      <w:tr w:rsidR="00570E5C" w:rsidRPr="00232439" w14:paraId="0566078C"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2E16E289" w14:textId="5AF73851" w:rsidR="00570E5C" w:rsidRPr="00232439" w:rsidRDefault="00570E5C" w:rsidP="00D307D2">
            <w:pPr>
              <w:rPr>
                <w:rFonts w:cs="Tahoma"/>
                <w:b w:val="0"/>
                <w:sz w:val="20"/>
                <w:szCs w:val="20"/>
              </w:rPr>
            </w:pPr>
          </w:p>
        </w:tc>
        <w:tc>
          <w:tcPr>
            <w:tcW w:w="8080" w:type="dxa"/>
          </w:tcPr>
          <w:p w14:paraId="3EFD7551" w14:textId="59495AD2"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Westland Shopping Centre Whyalla – Tenant and staff session</w:t>
            </w:r>
            <w:r w:rsidR="00D6080A" w:rsidRPr="00232439">
              <w:rPr>
                <w:rFonts w:cs="Tahoma"/>
                <w:sz w:val="20"/>
                <w:szCs w:val="20"/>
              </w:rPr>
              <w:t xml:space="preserve"> on discrimination</w:t>
            </w:r>
          </w:p>
        </w:tc>
      </w:tr>
      <w:tr w:rsidR="00570E5C" w:rsidRPr="00232439" w14:paraId="66BBB7A9"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3EBB5210" w14:textId="59385F61" w:rsidR="00570E5C" w:rsidRPr="00232439" w:rsidRDefault="00570E5C" w:rsidP="00D307D2">
            <w:pPr>
              <w:rPr>
                <w:rFonts w:cs="Tahoma"/>
                <w:b w:val="0"/>
                <w:sz w:val="20"/>
                <w:szCs w:val="20"/>
              </w:rPr>
            </w:pPr>
          </w:p>
        </w:tc>
        <w:tc>
          <w:tcPr>
            <w:tcW w:w="8080" w:type="dxa"/>
          </w:tcPr>
          <w:p w14:paraId="33480049" w14:textId="559432E5" w:rsidR="00570E5C" w:rsidRPr="00232439" w:rsidRDefault="00570E5C"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Heart of the Matter (Heart Foundation </w:t>
            </w:r>
            <w:r w:rsidR="00D6080A" w:rsidRPr="00232439">
              <w:rPr>
                <w:rFonts w:cs="Tahoma"/>
                <w:sz w:val="20"/>
                <w:szCs w:val="20"/>
              </w:rPr>
              <w:t>Annual Business Breakfast</w:t>
            </w:r>
            <w:r w:rsidRPr="00232439">
              <w:rPr>
                <w:rFonts w:cs="Tahoma"/>
                <w:sz w:val="20"/>
                <w:szCs w:val="20"/>
              </w:rPr>
              <w:t xml:space="preserve">) – </w:t>
            </w:r>
            <w:r w:rsidR="00D6080A" w:rsidRPr="00232439">
              <w:rPr>
                <w:rFonts w:cs="Tahoma"/>
                <w:sz w:val="20"/>
                <w:szCs w:val="20"/>
              </w:rPr>
              <w:t xml:space="preserve">Commissioner MC for the whole event and in conversation with </w:t>
            </w:r>
            <w:r w:rsidRPr="00232439">
              <w:rPr>
                <w:rFonts w:cs="Tahoma"/>
                <w:sz w:val="20"/>
                <w:szCs w:val="20"/>
              </w:rPr>
              <w:t>Kristen Hilton</w:t>
            </w:r>
            <w:r w:rsidR="00D6080A" w:rsidRPr="00232439">
              <w:rPr>
                <w:rFonts w:cs="Tahoma"/>
                <w:sz w:val="20"/>
                <w:szCs w:val="20"/>
              </w:rPr>
              <w:t>, Commissioner for Human Rights and Equal Opportunity, Victoria.</w:t>
            </w:r>
          </w:p>
        </w:tc>
      </w:tr>
      <w:tr w:rsidR="00570E5C" w:rsidRPr="00232439" w14:paraId="35AEF197"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6DDD37E9" w14:textId="62AFF1EA" w:rsidR="00570E5C" w:rsidRPr="00232439" w:rsidRDefault="00570E5C" w:rsidP="00D307D2">
            <w:pPr>
              <w:rPr>
                <w:rFonts w:cs="Tahoma"/>
                <w:b w:val="0"/>
                <w:sz w:val="20"/>
                <w:szCs w:val="20"/>
              </w:rPr>
            </w:pPr>
          </w:p>
        </w:tc>
        <w:tc>
          <w:tcPr>
            <w:tcW w:w="8080" w:type="dxa"/>
          </w:tcPr>
          <w:p w14:paraId="5AB6DD4E" w14:textId="64A839D4"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Guest Speaker at Uni SA MBA course, Leadership for Growth</w:t>
            </w:r>
          </w:p>
        </w:tc>
      </w:tr>
      <w:tr w:rsidR="00570E5C" w:rsidRPr="00232439" w14:paraId="7778BE20"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556CABFF" w14:textId="12E08A82" w:rsidR="00570E5C" w:rsidRPr="00232439" w:rsidRDefault="00570E5C" w:rsidP="00D307D2">
            <w:pPr>
              <w:rPr>
                <w:rFonts w:cs="Tahoma"/>
                <w:b w:val="0"/>
                <w:sz w:val="20"/>
                <w:szCs w:val="20"/>
              </w:rPr>
            </w:pPr>
          </w:p>
        </w:tc>
        <w:tc>
          <w:tcPr>
            <w:tcW w:w="8080" w:type="dxa"/>
          </w:tcPr>
          <w:p w14:paraId="450F26EF" w14:textId="08DF1597" w:rsidR="00570E5C" w:rsidRPr="00232439" w:rsidRDefault="00694916"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Guest speaker at </w:t>
            </w:r>
            <w:r w:rsidR="00570E5C" w:rsidRPr="00232439">
              <w:rPr>
                <w:rFonts w:cs="Tahoma"/>
                <w:sz w:val="20"/>
                <w:szCs w:val="20"/>
              </w:rPr>
              <w:t xml:space="preserve">WSP VIBE </w:t>
            </w:r>
            <w:r w:rsidRPr="00232439">
              <w:rPr>
                <w:rFonts w:cs="Tahoma"/>
                <w:sz w:val="20"/>
                <w:szCs w:val="20"/>
              </w:rPr>
              <w:t xml:space="preserve">launch for IDAHOBIT </w:t>
            </w:r>
          </w:p>
        </w:tc>
      </w:tr>
      <w:tr w:rsidR="00570E5C" w:rsidRPr="00232439" w14:paraId="3B820E32" w14:textId="77777777" w:rsidTr="006C5956">
        <w:tc>
          <w:tcPr>
            <w:cnfStyle w:val="001000000000" w:firstRow="0" w:lastRow="0" w:firstColumn="1" w:lastColumn="0" w:oddVBand="0" w:evenVBand="0" w:oddHBand="0" w:evenHBand="0" w:firstRowFirstColumn="0" w:firstRowLastColumn="0" w:lastRowFirstColumn="0" w:lastRowLastColumn="0"/>
            <w:tcW w:w="1134" w:type="dxa"/>
          </w:tcPr>
          <w:p w14:paraId="1A944895" w14:textId="291EF0C0" w:rsidR="00570E5C" w:rsidRPr="00232439" w:rsidRDefault="006C5956" w:rsidP="006C5956">
            <w:pPr>
              <w:rPr>
                <w:rFonts w:cs="Tahoma"/>
                <w:b w:val="0"/>
                <w:sz w:val="20"/>
                <w:szCs w:val="20"/>
              </w:rPr>
            </w:pPr>
            <w:r>
              <w:rPr>
                <w:rFonts w:cs="Tahoma"/>
                <w:b w:val="0"/>
                <w:sz w:val="20"/>
                <w:szCs w:val="20"/>
              </w:rPr>
              <w:t>june 19</w:t>
            </w:r>
          </w:p>
        </w:tc>
        <w:tc>
          <w:tcPr>
            <w:tcW w:w="8080" w:type="dxa"/>
          </w:tcPr>
          <w:p w14:paraId="45B14B67" w14:textId="71F73F9B" w:rsidR="00570E5C" w:rsidRPr="00232439" w:rsidRDefault="00570E5C" w:rsidP="006C5956">
            <w:pPr>
              <w:spacing w:line="276" w:lineRule="auto"/>
              <w:cnfStyle w:val="000000000000" w:firstRow="0" w:lastRow="0" w:firstColumn="0" w:lastColumn="0" w:oddVBand="0" w:evenVBand="0" w:oddHBand="0" w:evenHBand="0" w:firstRowFirstColumn="0" w:firstRowLastColumn="0" w:lastRowFirstColumn="0" w:lastRowLastColumn="0"/>
              <w:rPr>
                <w:rFonts w:cs="Tahoma"/>
                <w:sz w:val="20"/>
                <w:szCs w:val="20"/>
              </w:rPr>
            </w:pPr>
            <w:r w:rsidRPr="00232439">
              <w:rPr>
                <w:rFonts w:cs="Tahoma"/>
                <w:sz w:val="20"/>
                <w:szCs w:val="20"/>
              </w:rPr>
              <w:t>MCBI Podcast with Dr Niki Vincent</w:t>
            </w:r>
            <w:r w:rsidR="00B118AE" w:rsidRPr="00232439">
              <w:rPr>
                <w:rFonts w:cs="Tahoma"/>
                <w:sz w:val="20"/>
                <w:szCs w:val="20"/>
              </w:rPr>
              <w:t xml:space="preserve"> on leadership in equal opportunity</w:t>
            </w:r>
          </w:p>
        </w:tc>
      </w:tr>
      <w:tr w:rsidR="00570E5C" w:rsidRPr="00232439" w14:paraId="629913BF" w14:textId="77777777" w:rsidTr="006C59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4" w:type="dxa"/>
          </w:tcPr>
          <w:p w14:paraId="2580F336" w14:textId="228C5842" w:rsidR="00570E5C" w:rsidRPr="00232439" w:rsidRDefault="00570E5C" w:rsidP="00D307D2">
            <w:pPr>
              <w:rPr>
                <w:rFonts w:cs="Tahoma"/>
                <w:b w:val="0"/>
                <w:sz w:val="20"/>
                <w:szCs w:val="20"/>
              </w:rPr>
            </w:pPr>
          </w:p>
        </w:tc>
        <w:tc>
          <w:tcPr>
            <w:tcW w:w="8080" w:type="dxa"/>
          </w:tcPr>
          <w:p w14:paraId="5EFF1D08" w14:textId="5A537DC1" w:rsidR="00570E5C" w:rsidRPr="00232439" w:rsidRDefault="00694916" w:rsidP="006C5956">
            <w:pPr>
              <w:spacing w:line="276" w:lineRule="auto"/>
              <w:cnfStyle w:val="000000100000" w:firstRow="0" w:lastRow="0" w:firstColumn="0" w:lastColumn="0" w:oddVBand="0" w:evenVBand="0" w:oddHBand="1" w:evenHBand="0" w:firstRowFirstColumn="0" w:firstRowLastColumn="0" w:lastRowFirstColumn="0" w:lastRowLastColumn="0"/>
              <w:rPr>
                <w:rFonts w:cs="Tahoma"/>
                <w:sz w:val="20"/>
                <w:szCs w:val="20"/>
              </w:rPr>
            </w:pPr>
            <w:r w:rsidRPr="00232439">
              <w:rPr>
                <w:rFonts w:cs="Tahoma"/>
                <w:sz w:val="20"/>
                <w:szCs w:val="20"/>
              </w:rPr>
              <w:t xml:space="preserve">Commissioner in conversation with journalist and author of ‘On Freedom’ </w:t>
            </w:r>
            <w:r w:rsidR="00570E5C" w:rsidRPr="00232439">
              <w:rPr>
                <w:rFonts w:cs="Tahoma"/>
                <w:sz w:val="20"/>
                <w:szCs w:val="20"/>
              </w:rPr>
              <w:t xml:space="preserve">Tory Shepherd </w:t>
            </w:r>
            <w:r w:rsidRPr="00232439">
              <w:rPr>
                <w:rFonts w:cs="Tahoma"/>
                <w:sz w:val="20"/>
                <w:szCs w:val="20"/>
              </w:rPr>
              <w:t>to launch book at the Hawke Centre</w:t>
            </w:r>
          </w:p>
        </w:tc>
      </w:tr>
    </w:tbl>
    <w:p w14:paraId="514CC228" w14:textId="491214FD" w:rsidR="002969F0" w:rsidRDefault="002969F0" w:rsidP="00D307D2">
      <w:pPr>
        <w:rPr>
          <w:rFonts w:cs="Tahoma"/>
        </w:rPr>
      </w:pPr>
    </w:p>
    <w:p w14:paraId="4E32329A" w14:textId="695EAB2E" w:rsidR="007A18E8" w:rsidRPr="007A18E8" w:rsidRDefault="007A18E8" w:rsidP="00D307D2">
      <w:r w:rsidRPr="007A18E8">
        <w:t xml:space="preserve">In 2018-19 the </w:t>
      </w:r>
      <w:r w:rsidR="00505779">
        <w:t>Commission</w:t>
      </w:r>
      <w:r w:rsidRPr="007A18E8">
        <w:t xml:space="preserve"> spent </w:t>
      </w:r>
      <w:r w:rsidR="008F5165">
        <w:t>$15,570.00</w:t>
      </w:r>
      <w:r w:rsidRPr="007A18E8">
        <w:t xml:space="preserve"> in engaging a highly experienced media and public relations consultant to facilitate its public education work through the mainstream media and through social media. This </w:t>
      </w:r>
      <w:r w:rsidR="008C07D0">
        <w:t>consultancy (which was put in place for the first time in 2017-18)</w:t>
      </w:r>
      <w:r w:rsidRPr="007A18E8">
        <w:t xml:space="preserve"> saw public education activities through the media increase from 5 media interviews in 2016-17 to 38 in 2017-18 and to 55 media interviews in 2018-19</w:t>
      </w:r>
      <w:r>
        <w:t xml:space="preserve"> (see </w:t>
      </w:r>
      <w:r w:rsidR="004E4CBD">
        <w:t>C</w:t>
      </w:r>
      <w:r>
        <w:t xml:space="preserve">hart </w:t>
      </w:r>
      <w:r w:rsidR="00723BA2">
        <w:t>11</w:t>
      </w:r>
      <w:r w:rsidR="004E4CBD">
        <w:t xml:space="preserve"> </w:t>
      </w:r>
      <w:r>
        <w:t>below)</w:t>
      </w:r>
      <w:r w:rsidR="00821B84">
        <w:rPr>
          <w:rStyle w:val="FootnoteReference"/>
        </w:rPr>
        <w:footnoteReference w:id="9"/>
      </w:r>
      <w:r w:rsidRPr="007A18E8">
        <w:t xml:space="preserve">. </w:t>
      </w:r>
    </w:p>
    <w:p w14:paraId="55BC196E" w14:textId="48B41E21" w:rsidR="00570E5C" w:rsidRDefault="00570E5C" w:rsidP="00D307D2"/>
    <w:p w14:paraId="40F4A6AA" w14:textId="19B08ED7" w:rsidR="00821B84" w:rsidRPr="00821B84" w:rsidRDefault="00821B84" w:rsidP="00D307D2">
      <w:pPr>
        <w:rPr>
          <w:u w:val="single"/>
        </w:rPr>
      </w:pPr>
      <w:r w:rsidRPr="00723BA2">
        <w:rPr>
          <w:u w:val="single"/>
        </w:rPr>
        <w:t xml:space="preserve">Chart </w:t>
      </w:r>
      <w:r w:rsidR="00723BA2">
        <w:rPr>
          <w:u w:val="single"/>
        </w:rPr>
        <w:t>11</w:t>
      </w:r>
      <w:r w:rsidRPr="00723BA2">
        <w:rPr>
          <w:u w:val="single"/>
        </w:rPr>
        <w:t>: The Commissioner’s public education activity 2016-17 to 2018-19</w:t>
      </w:r>
    </w:p>
    <w:p w14:paraId="2EC908EC" w14:textId="54B24071" w:rsidR="007A18E8" w:rsidRDefault="00366271" w:rsidP="00D307D2">
      <w:r>
        <w:rPr>
          <w:noProof/>
          <w:lang w:eastAsia="en-AU"/>
        </w:rPr>
        <w:drawing>
          <wp:inline distT="0" distB="0" distL="0" distR="0" wp14:anchorId="3ACE747F" wp14:editId="5EBC8205">
            <wp:extent cx="4404360" cy="2647496"/>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47703" cy="2673550"/>
                    </a:xfrm>
                    <a:prstGeom prst="rect">
                      <a:avLst/>
                    </a:prstGeom>
                    <a:noFill/>
                  </pic:spPr>
                </pic:pic>
              </a:graphicData>
            </a:graphic>
          </wp:inline>
        </w:drawing>
      </w:r>
    </w:p>
    <w:p w14:paraId="43319D1A" w14:textId="2A7824DB" w:rsidR="00570E5C" w:rsidRDefault="00570E5C" w:rsidP="00D307D2"/>
    <w:p w14:paraId="0712E1F2" w14:textId="68C259C0" w:rsidR="007D39EA" w:rsidRPr="003B3DC7" w:rsidRDefault="005D5635" w:rsidP="005D5635">
      <w:pPr>
        <w:pStyle w:val="Heading4"/>
      </w:pPr>
      <w:r>
        <w:t xml:space="preserve">4.2.1.5. </w:t>
      </w:r>
      <w:r w:rsidR="007D39EA" w:rsidRPr="003B3DC7">
        <w:t>Website and Social Media</w:t>
      </w:r>
    </w:p>
    <w:p w14:paraId="7A72A89F" w14:textId="4A221F09" w:rsidR="007D39EA" w:rsidRPr="00415099" w:rsidRDefault="007D39EA" w:rsidP="00821B84">
      <w:r w:rsidRPr="00415099">
        <w:t xml:space="preserve">The </w:t>
      </w:r>
      <w:r w:rsidR="00505779">
        <w:t>Commission</w:t>
      </w:r>
      <w:r w:rsidRPr="00415099">
        <w:t xml:space="preserve">’s website (www.eoc.sa.gov.au) forms an integral part of its community information service and delivers access to a range of information and educational resources, including publications, factsheets, policies, procedures, case studies, training videos, online courses and quizzes.  It also enables people to lodge complaints of discrimination online, view the </w:t>
      </w:r>
      <w:r w:rsidR="00505779">
        <w:t>Commission</w:t>
      </w:r>
      <w:r w:rsidRPr="00415099">
        <w:t>’s training calendar, and enrol for in-house equal opportunity training programs.</w:t>
      </w:r>
    </w:p>
    <w:p w14:paraId="08D48EFA" w14:textId="4930A96C" w:rsidR="00AD0F0D" w:rsidRPr="00B53817" w:rsidRDefault="00C20F52" w:rsidP="00821B84">
      <w:r w:rsidRPr="00415099">
        <w:t xml:space="preserve">The </w:t>
      </w:r>
      <w:r w:rsidR="00505779">
        <w:t>Commission</w:t>
      </w:r>
      <w:r w:rsidRPr="00415099">
        <w:t xml:space="preserve">’s website is one part of a broader communication strategy employed by the Commission. </w:t>
      </w:r>
      <w:r w:rsidR="007D39EA" w:rsidRPr="00B53817">
        <w:t>In 201</w:t>
      </w:r>
      <w:r w:rsidR="00415099" w:rsidRPr="00B53817">
        <w:t>8</w:t>
      </w:r>
      <w:r w:rsidR="007D39EA" w:rsidRPr="00B53817">
        <w:t>/1</w:t>
      </w:r>
      <w:r w:rsidR="00415099" w:rsidRPr="00B53817">
        <w:t>9</w:t>
      </w:r>
      <w:r w:rsidR="007D39EA" w:rsidRPr="00B53817">
        <w:t xml:space="preserve"> the website was visited </w:t>
      </w:r>
      <w:r w:rsidR="00AD0F0D">
        <w:t xml:space="preserve">over </w:t>
      </w:r>
      <w:r w:rsidR="00AD0F0D" w:rsidRPr="00B0661F">
        <w:t xml:space="preserve">200,500 </w:t>
      </w:r>
      <w:r w:rsidR="007D39EA" w:rsidRPr="00B53817">
        <w:t>times</w:t>
      </w:r>
      <w:r w:rsidR="00415099" w:rsidRPr="00B53817">
        <w:t>.</w:t>
      </w:r>
      <w:r w:rsidR="007D39EA" w:rsidRPr="00B53817">
        <w:t xml:space="preserve"> This </w:t>
      </w:r>
      <w:r w:rsidR="00AD0F0D" w:rsidRPr="000C6A1C">
        <w:t>exceeded the estimated result</w:t>
      </w:r>
      <w:r w:rsidR="00AD0F0D" w:rsidRPr="00AD0F0D">
        <w:t xml:space="preserve"> </w:t>
      </w:r>
      <w:r w:rsidR="00AD0F0D">
        <w:t>and was</w:t>
      </w:r>
      <w:r w:rsidR="00AD0F0D" w:rsidRPr="00B53817">
        <w:t xml:space="preserve"> in keeping with 2017-18 figures.</w:t>
      </w:r>
    </w:p>
    <w:p w14:paraId="3231549C" w14:textId="33EFAACE" w:rsidR="00C20F52" w:rsidRPr="00C20F52" w:rsidRDefault="007D39EA" w:rsidP="00821B84">
      <w:r w:rsidRPr="00415099">
        <w:t xml:space="preserve">The </w:t>
      </w:r>
      <w:r w:rsidR="00505779">
        <w:t>Commission</w:t>
      </w:r>
      <w:r w:rsidRPr="00415099">
        <w:t xml:space="preserve"> also continues to grow its social media presence on Facebook and Twitter, amplifying the reach and impact of its work. </w:t>
      </w:r>
      <w:r w:rsidR="00C20F52" w:rsidRPr="00C20F52">
        <w:t>The Equal Opportunity Commission has seen a 9% increase in followers from 937 to 1025 through Facebook for the 2018-19 financial year.</w:t>
      </w:r>
    </w:p>
    <w:p w14:paraId="7BDE5223" w14:textId="50BFBD78" w:rsidR="007D39EA" w:rsidRDefault="007D39EA" w:rsidP="00821B84">
      <w:r w:rsidRPr="00415099">
        <w:t xml:space="preserve">The Commissioner has her own Facebook page that has seen an increase in followers </w:t>
      </w:r>
      <w:r w:rsidR="00415099">
        <w:t>to 1740</w:t>
      </w:r>
      <w:r w:rsidRPr="00415099">
        <w:t>.  There was a similar increase in the Commissioner’s Twitter followers</w:t>
      </w:r>
      <w:r w:rsidR="00415099">
        <w:t xml:space="preserve"> (now at 1850)</w:t>
      </w:r>
      <w:r w:rsidRPr="00415099">
        <w:t xml:space="preserve">.  The Commissioner also has over </w:t>
      </w:r>
      <w:r w:rsidR="00415099">
        <w:t>9600</w:t>
      </w:r>
      <w:r w:rsidRPr="00415099">
        <w:t xml:space="preserve"> followers on LinkedIn.  The Chiefs for Gender</w:t>
      </w:r>
      <w:r w:rsidR="00415099">
        <w:t xml:space="preserve"> Equity Facebook page has had </w:t>
      </w:r>
      <w:r w:rsidR="00E44062">
        <w:t>a</w:t>
      </w:r>
      <w:r w:rsidR="00415099">
        <w:t xml:space="preserve"> 100%</w:t>
      </w:r>
      <w:r w:rsidR="00E44062">
        <w:t>+</w:t>
      </w:r>
      <w:r w:rsidR="00415099">
        <w:t xml:space="preserve"> </w:t>
      </w:r>
      <w:r w:rsidRPr="00415099">
        <w:t xml:space="preserve">increase in </w:t>
      </w:r>
      <w:r w:rsidR="00415099">
        <w:t xml:space="preserve">its </w:t>
      </w:r>
      <w:r w:rsidRPr="00415099">
        <w:t>followers, from 512</w:t>
      </w:r>
      <w:r w:rsidR="00415099">
        <w:t xml:space="preserve"> to 1049</w:t>
      </w:r>
      <w:r w:rsidR="00E44062">
        <w:t>. The Chiefs</w:t>
      </w:r>
      <w:r w:rsidRPr="00415099">
        <w:t xml:space="preserve"> Twitter account now has </w:t>
      </w:r>
      <w:r w:rsidR="00415099">
        <w:t>807</w:t>
      </w:r>
      <w:r w:rsidRPr="00415099">
        <w:t xml:space="preserve"> followers</w:t>
      </w:r>
      <w:r w:rsidR="00B94671">
        <w:t xml:space="preserve"> and their LinkedIn page has 305 followers</w:t>
      </w:r>
      <w:r w:rsidRPr="00415099">
        <w:t>.</w:t>
      </w:r>
    </w:p>
    <w:p w14:paraId="2BE5A7E9" w14:textId="77777777" w:rsidR="00232439" w:rsidRDefault="00232439" w:rsidP="00821B84"/>
    <w:p w14:paraId="1D9BB2BD" w14:textId="185BE019" w:rsidR="006679F2" w:rsidRPr="004E4CBD" w:rsidRDefault="007215BF" w:rsidP="005E7787">
      <w:pPr>
        <w:pStyle w:val="Heading2"/>
      </w:pPr>
      <w:bookmarkStart w:id="23" w:name="_Toc20679035"/>
      <w:r w:rsidRPr="004E4CBD">
        <w:t xml:space="preserve">4.2 </w:t>
      </w:r>
      <w:r w:rsidR="00FE0210">
        <w:t>I</w:t>
      </w:r>
      <w:r w:rsidR="00FE0210" w:rsidRPr="004E4CBD">
        <w:t xml:space="preserve">nitiatives developed through </w:t>
      </w:r>
      <w:r w:rsidR="00232439">
        <w:t>partnerships with other organisations</w:t>
      </w:r>
      <w:bookmarkEnd w:id="23"/>
    </w:p>
    <w:p w14:paraId="0779560C" w14:textId="7B43F311" w:rsidR="006679F2" w:rsidRPr="003B3DC7" w:rsidRDefault="006679F2" w:rsidP="006679F2">
      <w:pPr>
        <w:spacing w:after="0"/>
        <w:rPr>
          <w:rFonts w:cs="Tahoma"/>
          <w:b/>
          <w:color w:val="808080" w:themeColor="background1" w:themeShade="80"/>
        </w:rPr>
      </w:pPr>
    </w:p>
    <w:p w14:paraId="62B0A0D7" w14:textId="2A24544B" w:rsidR="006679F2" w:rsidRPr="003B3DC7" w:rsidRDefault="007215BF" w:rsidP="005D5635">
      <w:pPr>
        <w:pStyle w:val="Heading3"/>
      </w:pPr>
      <w:bookmarkStart w:id="24" w:name="_Toc20679036"/>
      <w:r w:rsidRPr="003B3DC7">
        <w:t xml:space="preserve">4.2.1 </w:t>
      </w:r>
      <w:r w:rsidR="006679F2" w:rsidRPr="003B3DC7">
        <w:t>Free Legal Advice Clinic – Adelaide University Law School</w:t>
      </w:r>
      <w:bookmarkEnd w:id="24"/>
    </w:p>
    <w:p w14:paraId="6B2D08B5" w14:textId="643B7438" w:rsidR="005A0887" w:rsidRDefault="005A0887" w:rsidP="00821B84">
      <w:r>
        <w:rPr>
          <w:rFonts w:eastAsia="Times New Roman"/>
          <w:bCs/>
          <w:lang w:eastAsia="en-AU"/>
        </w:rPr>
        <w:t xml:space="preserve">In January 2018, the </w:t>
      </w:r>
      <w:r w:rsidR="00505779">
        <w:rPr>
          <w:rFonts w:eastAsia="Times New Roman"/>
          <w:bCs/>
          <w:lang w:eastAsia="en-AU"/>
        </w:rPr>
        <w:t>Commission</w:t>
      </w:r>
      <w:r w:rsidR="006679F2" w:rsidRPr="003B3DC7">
        <w:rPr>
          <w:rFonts w:eastAsia="Times New Roman"/>
          <w:bCs/>
          <w:lang w:eastAsia="en-AU"/>
        </w:rPr>
        <w:t xml:space="preserve"> established </w:t>
      </w:r>
      <w:r w:rsidR="006679F2" w:rsidRPr="003B3DC7">
        <w:t xml:space="preserve">a free legal advice clinic in partnership with the University of Adelaide to improve access to justice for members of the community. The clinic is based at the offices of the </w:t>
      </w:r>
      <w:r w:rsidR="00505779">
        <w:t>Commission</w:t>
      </w:r>
      <w:r w:rsidR="006679F2" w:rsidRPr="003B3DC7">
        <w:t xml:space="preserve">. </w:t>
      </w:r>
      <w:r>
        <w:t>It</w:t>
      </w:r>
      <w:r w:rsidR="006679F2" w:rsidRPr="003B3DC7">
        <w:t xml:space="preserve"> provide</w:t>
      </w:r>
      <w:r>
        <w:t>s</w:t>
      </w:r>
      <w:r w:rsidR="006679F2" w:rsidRPr="003B3DC7">
        <w:t xml:space="preserve"> legal advice to any individual who believes that they have been unlawfully discriminated against, sexually harassed or victimised. While the clinic is available to all, it is particularly helpful in supporting people who are disadvantaged or ill-equipped to cope with the challenges of legal process. It is staffed by final year law students from the University. Qualified legal practitioners supervise the service and all advice provided by the service is checked by an experienced lawyer. The clinic can work with people to identify equal opportunity and discrimination issues and can advise and support people through the entire complaints process. This includes drafting and lodging complaints, providing referrals to other resources and supports, preparing documents, and preparing for Tribunal hearings. </w:t>
      </w:r>
    </w:p>
    <w:p w14:paraId="37082F3E" w14:textId="7F5F2CDE" w:rsidR="005A0887" w:rsidRDefault="005A0887" w:rsidP="00821B84">
      <w:r w:rsidRPr="005A0887">
        <w:t>The clinic also provides important legal training for our future lawyers by exposing students to the practical application of the law.</w:t>
      </w:r>
    </w:p>
    <w:p w14:paraId="093B40C4" w14:textId="77777777" w:rsidR="00821B84" w:rsidRDefault="00950506" w:rsidP="00821B84">
      <w:r>
        <w:t>The clinic was expanded to two days per week in January 201</w:t>
      </w:r>
      <w:r w:rsidR="005A0887">
        <w:t>9</w:t>
      </w:r>
      <w:r>
        <w:t xml:space="preserve"> in order to better meet the demand for its services. However this is being reduced back to one day per week </w:t>
      </w:r>
      <w:r w:rsidR="005A0887">
        <w:t>from July 2019</w:t>
      </w:r>
      <w:r>
        <w:t xml:space="preserve"> as the University of Adelaide was asked to take over the free legal clinic provided by the</w:t>
      </w:r>
      <w:r w:rsidR="005A0887">
        <w:t xml:space="preserve"> now-</w:t>
      </w:r>
      <w:r>
        <w:t xml:space="preserve">defunded Welfare Rights Centre at </w:t>
      </w:r>
      <w:r w:rsidRPr="00950506">
        <w:t>the Administrative Appeals Tribunal</w:t>
      </w:r>
      <w:r>
        <w:t xml:space="preserve"> within its existing resources</w:t>
      </w:r>
      <w:r w:rsidRPr="00950506">
        <w:t>.</w:t>
      </w:r>
      <w:r>
        <w:t xml:space="preserve"> </w:t>
      </w:r>
    </w:p>
    <w:p w14:paraId="6487EC28" w14:textId="64B7223E" w:rsidR="006679F2" w:rsidRPr="008822F9" w:rsidRDefault="006679F2" w:rsidP="00821B84">
      <w:r w:rsidRPr="008822F9">
        <w:t xml:space="preserve">Between </w:t>
      </w:r>
      <w:r w:rsidR="007D25B4" w:rsidRPr="008822F9">
        <w:t xml:space="preserve">1 July 2018 </w:t>
      </w:r>
      <w:r w:rsidR="00950506" w:rsidRPr="008822F9">
        <w:t>and 30 June 2019</w:t>
      </w:r>
      <w:r w:rsidRPr="008822F9">
        <w:t xml:space="preserve">, the clinic </w:t>
      </w:r>
      <w:r w:rsidR="007D25B4" w:rsidRPr="008822F9">
        <w:t xml:space="preserve">has assisted </w:t>
      </w:r>
      <w:r w:rsidR="00723BA2" w:rsidRPr="008822F9">
        <w:t>85</w:t>
      </w:r>
      <w:r w:rsidR="007D25B4" w:rsidRPr="008822F9">
        <w:t xml:space="preserve"> people</w:t>
      </w:r>
      <w:r w:rsidR="008822F9" w:rsidRPr="008822F9">
        <w:t>.</w:t>
      </w:r>
    </w:p>
    <w:p w14:paraId="5403833E" w14:textId="77777777" w:rsidR="002D48F1" w:rsidRPr="007D25B4" w:rsidRDefault="002D48F1" w:rsidP="00821B84">
      <w:pPr>
        <w:rPr>
          <w:highlight w:val="yellow"/>
        </w:rPr>
      </w:pPr>
    </w:p>
    <w:p w14:paraId="371B1241" w14:textId="0833C65B" w:rsidR="006679F2" w:rsidRPr="003B3DC7" w:rsidRDefault="00FE0210" w:rsidP="005E7787">
      <w:pPr>
        <w:pStyle w:val="Heading2"/>
      </w:pPr>
      <w:bookmarkStart w:id="25" w:name="_Toc20679037"/>
      <w:r>
        <w:t>4.3 I</w:t>
      </w:r>
      <w:r w:rsidRPr="003B3DC7">
        <w:t>nitiatives funded through fee-for-service consulting or membership fees</w:t>
      </w:r>
      <w:bookmarkEnd w:id="25"/>
    </w:p>
    <w:p w14:paraId="435D0A8A" w14:textId="77777777" w:rsidR="006679F2" w:rsidRPr="003B3DC7" w:rsidRDefault="006679F2" w:rsidP="006679F2">
      <w:pPr>
        <w:spacing w:after="0"/>
        <w:rPr>
          <w:rFonts w:cs="Tahoma"/>
          <w:b/>
          <w:color w:val="808080" w:themeColor="background1" w:themeShade="80"/>
        </w:rPr>
      </w:pPr>
    </w:p>
    <w:p w14:paraId="166C373A" w14:textId="77A6D7A4" w:rsidR="00D00D62" w:rsidRPr="003B3DC7" w:rsidRDefault="007215BF" w:rsidP="005D5635">
      <w:pPr>
        <w:pStyle w:val="Heading3"/>
      </w:pPr>
      <w:bookmarkStart w:id="26" w:name="_Toc20679038"/>
      <w:r w:rsidRPr="003B3DC7">
        <w:t xml:space="preserve">4.3.1 </w:t>
      </w:r>
      <w:r w:rsidR="0095624A" w:rsidRPr="003B3DC7">
        <w:t>Chiefs for Gender Equity</w:t>
      </w:r>
      <w:bookmarkEnd w:id="26"/>
    </w:p>
    <w:p w14:paraId="0A529A9E" w14:textId="1B4C0B58" w:rsidR="00D976C2" w:rsidRPr="00D976C2" w:rsidRDefault="00D976C2" w:rsidP="00821B84">
      <w:r w:rsidRPr="00D976C2">
        <w:t xml:space="preserve">The Chiefs for Gender Equity are a group of South Australian organisational leaders working together with the common aim of achieving gender equality. Collectively, the group represents a broad range of sectors, with all members committed to </w:t>
      </w:r>
      <w:r w:rsidR="00CE2C4C" w:rsidRPr="00D976C2">
        <w:t>inform</w:t>
      </w:r>
      <w:r w:rsidR="00CE2C4C">
        <w:t>ing</w:t>
      </w:r>
      <w:r w:rsidR="00CE2C4C" w:rsidRPr="00D976C2">
        <w:t xml:space="preserve"> and influenc</w:t>
      </w:r>
      <w:r w:rsidR="00CE2C4C">
        <w:t>ing</w:t>
      </w:r>
      <w:r w:rsidR="00CE2C4C" w:rsidRPr="00D976C2">
        <w:t xml:space="preserve"> all levels of South Australian business and government on th</w:t>
      </w:r>
      <w:r w:rsidR="00CE2C4C">
        <w:t xml:space="preserve">e importance of gender equality and </w:t>
      </w:r>
      <w:r w:rsidRPr="00D976C2">
        <w:t>driving change within the organisations they lead, their industries and the South Australian community.</w:t>
      </w:r>
      <w:r w:rsidR="00CE2C4C" w:rsidRPr="00CE2C4C">
        <w:t xml:space="preserve"> </w:t>
      </w:r>
    </w:p>
    <w:p w14:paraId="5A436C45" w14:textId="3679F130" w:rsidR="00D976C2" w:rsidRPr="00D976C2" w:rsidRDefault="00D976C2" w:rsidP="00821B84">
      <w:r w:rsidRPr="00D976C2">
        <w:t xml:space="preserve">The Chiefs were established by the South Australian Equal Opportunity Commission in 2012. Initially modelled on the </w:t>
      </w:r>
      <w:r w:rsidR="007A5FCC">
        <w:t xml:space="preserve">national </w:t>
      </w:r>
      <w:r w:rsidRPr="00D976C2">
        <w:t>Male Champions of Change, 2017 saw the group expand to include women. The Commissioner for Equal Opportunity</w:t>
      </w:r>
      <w:r w:rsidR="00CE2C4C">
        <w:t>, Dr Niki Vincent,</w:t>
      </w:r>
      <w:r w:rsidRPr="00D976C2">
        <w:t xml:space="preserve"> convenes the group.</w:t>
      </w:r>
    </w:p>
    <w:p w14:paraId="4E60AAED" w14:textId="1E3A5109" w:rsidR="00D976C2" w:rsidRDefault="00D976C2" w:rsidP="00821B84">
      <w:r w:rsidRPr="003B3DC7">
        <w:t xml:space="preserve">Each Chief pays a $5000 annual membership fee. These fees are used to fund all the Chiefs activities, including administrative support and a media consultant. </w:t>
      </w:r>
    </w:p>
    <w:p w14:paraId="3E438FB3" w14:textId="67F0437B" w:rsidR="007A5FCC" w:rsidRPr="003B3DC7" w:rsidRDefault="007A5FCC" w:rsidP="00821B84">
      <w:r>
        <w:t xml:space="preserve">Throughout 2018-19, the Chiefs for Gender Equity were featured in, or mentioned, in 19 media stories. </w:t>
      </w:r>
      <w:r w:rsidR="00B94671" w:rsidRPr="00B94671">
        <w:t>The Chiefs for Gender Equity Facebook page has 1049</w:t>
      </w:r>
      <w:r w:rsidR="00B94671">
        <w:t xml:space="preserve"> followers (a 100%+ increase in 12 months)</w:t>
      </w:r>
      <w:r w:rsidR="00B94671" w:rsidRPr="00B94671">
        <w:t xml:space="preserve"> their Twitter account now has 807 followers and their Linked In page has 305 followers.</w:t>
      </w:r>
    </w:p>
    <w:p w14:paraId="6D8A1B97" w14:textId="77777777" w:rsidR="00D976C2" w:rsidRPr="003B3DC7" w:rsidRDefault="00D976C2" w:rsidP="00821B84">
      <w:pPr>
        <w:rPr>
          <w:b/>
        </w:rPr>
      </w:pPr>
      <w:r w:rsidRPr="003B3DC7">
        <w:t>The membership of the group includes:</w:t>
      </w:r>
    </w:p>
    <w:p w14:paraId="79DC2CC7" w14:textId="37429B61" w:rsidR="00CE2C4C" w:rsidRPr="00CE2C4C" w:rsidRDefault="00CE2C4C" w:rsidP="00821B84">
      <w:pPr>
        <w:pStyle w:val="ListParagraph"/>
        <w:numPr>
          <w:ilvl w:val="0"/>
          <w:numId w:val="12"/>
        </w:numPr>
      </w:pPr>
      <w:r>
        <w:t xml:space="preserve">Ms </w:t>
      </w:r>
      <w:r w:rsidRPr="00CE2C4C">
        <w:t>Chris Barnesby, General Manager, Olympic Dam</w:t>
      </w:r>
      <w:r>
        <w:t>, BHP</w:t>
      </w:r>
    </w:p>
    <w:p w14:paraId="58F7D2A7" w14:textId="7C2DB3D3" w:rsidR="00D976C2" w:rsidRPr="00821B84" w:rsidRDefault="00CE2C4C" w:rsidP="00821B84">
      <w:pPr>
        <w:pStyle w:val="ListParagraph"/>
        <w:numPr>
          <w:ilvl w:val="0"/>
          <w:numId w:val="12"/>
        </w:numPr>
        <w:rPr>
          <w:b/>
        </w:rPr>
      </w:pPr>
      <w:r>
        <w:t xml:space="preserve">Mr </w:t>
      </w:r>
      <w:r w:rsidR="00D976C2" w:rsidRPr="00D976C2">
        <w:t>Hamilton Calder, State Director SA/NT, C</w:t>
      </w:r>
      <w:r>
        <w:t xml:space="preserve">ommittee for Economic Development of Australia </w:t>
      </w:r>
    </w:p>
    <w:p w14:paraId="11C4CAFE" w14:textId="3AC837EC" w:rsidR="00D976C2" w:rsidRPr="00821B84" w:rsidRDefault="00CE2C4C" w:rsidP="00821B84">
      <w:pPr>
        <w:pStyle w:val="ListParagraph"/>
        <w:numPr>
          <w:ilvl w:val="0"/>
          <w:numId w:val="12"/>
        </w:numPr>
        <w:rPr>
          <w:b/>
        </w:rPr>
      </w:pPr>
      <w:r>
        <w:t xml:space="preserve">Mr </w:t>
      </w:r>
      <w:r w:rsidR="00D976C2" w:rsidRPr="00D976C2">
        <w:t>Kim Cheater, Partner, PwC</w:t>
      </w:r>
    </w:p>
    <w:p w14:paraId="0C424364" w14:textId="6FC49D5D" w:rsidR="00D976C2" w:rsidRPr="00D976C2" w:rsidRDefault="00CE2C4C" w:rsidP="00821B84">
      <w:pPr>
        <w:pStyle w:val="ListParagraph"/>
        <w:numPr>
          <w:ilvl w:val="0"/>
          <w:numId w:val="12"/>
        </w:numPr>
      </w:pPr>
      <w:r>
        <w:t xml:space="preserve">Mr </w:t>
      </w:r>
      <w:r w:rsidR="00D976C2" w:rsidRPr="00D976C2">
        <w:t>Tony D’Alessandro, CEO Statewide Super</w:t>
      </w:r>
    </w:p>
    <w:p w14:paraId="0D3F9DBA" w14:textId="42061310" w:rsidR="00D976C2" w:rsidRDefault="00CE2C4C" w:rsidP="00821B84">
      <w:pPr>
        <w:pStyle w:val="ListParagraph"/>
        <w:numPr>
          <w:ilvl w:val="0"/>
          <w:numId w:val="12"/>
        </w:numPr>
      </w:pPr>
      <w:r>
        <w:t xml:space="preserve">Ms </w:t>
      </w:r>
      <w:r w:rsidR="00D976C2" w:rsidRPr="003B3DC7">
        <w:t>Victoria MacKirdy, CEO, City of Victor Harbor</w:t>
      </w:r>
    </w:p>
    <w:p w14:paraId="2CB54722" w14:textId="54C95BE6" w:rsidR="00D976C2" w:rsidRDefault="00D976C2" w:rsidP="00821B84">
      <w:pPr>
        <w:pStyle w:val="ListParagraph"/>
        <w:numPr>
          <w:ilvl w:val="0"/>
          <w:numId w:val="12"/>
        </w:numPr>
      </w:pPr>
      <w:r w:rsidRPr="00D976C2">
        <w:t>Dr Neil McGoran, Director, Catholic Education SA</w:t>
      </w:r>
    </w:p>
    <w:p w14:paraId="4BD77AFE" w14:textId="5E3C6B88" w:rsidR="00D976C2" w:rsidRPr="00D976C2" w:rsidRDefault="00D976C2" w:rsidP="00821B84">
      <w:pPr>
        <w:pStyle w:val="ListParagraph"/>
        <w:numPr>
          <w:ilvl w:val="0"/>
          <w:numId w:val="12"/>
        </w:numPr>
      </w:pPr>
      <w:r w:rsidRPr="00D976C2">
        <w:t>Professor Caroline McMillen, Chief Scientist SA</w:t>
      </w:r>
    </w:p>
    <w:p w14:paraId="5C92AEA0" w14:textId="455661D3" w:rsidR="00D976C2" w:rsidRPr="003B3DC7" w:rsidRDefault="00CE2C4C" w:rsidP="00821B84">
      <w:pPr>
        <w:pStyle w:val="ListParagraph"/>
        <w:numPr>
          <w:ilvl w:val="0"/>
          <w:numId w:val="12"/>
        </w:numPr>
      </w:pPr>
      <w:r>
        <w:t xml:space="preserve">Mr </w:t>
      </w:r>
      <w:r w:rsidR="00D976C2" w:rsidRPr="003B3DC7">
        <w:t>Jake Parkinson, CEO, South Australian National Football League</w:t>
      </w:r>
      <w:r>
        <w:t xml:space="preserve"> (SANFL)</w:t>
      </w:r>
    </w:p>
    <w:p w14:paraId="3F50832E" w14:textId="22ABC7B0" w:rsidR="00D976C2" w:rsidRPr="003B3DC7" w:rsidRDefault="00CE2C4C" w:rsidP="00821B84">
      <w:pPr>
        <w:pStyle w:val="ListParagraph"/>
        <w:numPr>
          <w:ilvl w:val="0"/>
          <w:numId w:val="12"/>
        </w:numPr>
      </w:pPr>
      <w:r>
        <w:t xml:space="preserve">Ms </w:t>
      </w:r>
      <w:r w:rsidR="00D976C2" w:rsidRPr="003B3DC7">
        <w:t>Jane Pickering, CE</w:t>
      </w:r>
      <w:r>
        <w:t>O</w:t>
      </w:r>
      <w:r w:rsidR="00D976C2" w:rsidRPr="003B3DC7">
        <w:t>, Eldercare</w:t>
      </w:r>
    </w:p>
    <w:p w14:paraId="441F4302" w14:textId="644587E0" w:rsidR="00D976C2" w:rsidRPr="003B3DC7" w:rsidRDefault="00CE2C4C" w:rsidP="00821B84">
      <w:pPr>
        <w:pStyle w:val="ListParagraph"/>
        <w:numPr>
          <w:ilvl w:val="0"/>
          <w:numId w:val="12"/>
        </w:numPr>
      </w:pPr>
      <w:r>
        <w:t xml:space="preserve">Mr </w:t>
      </w:r>
      <w:r w:rsidR="00D976C2" w:rsidRPr="003B3DC7">
        <w:t>Matthew Salisbury, SA &amp; NT Regional Director, WSP</w:t>
      </w:r>
    </w:p>
    <w:p w14:paraId="7E5A8534" w14:textId="195EBF1A" w:rsidR="00D976C2" w:rsidRPr="003B3DC7" w:rsidRDefault="00CE2C4C" w:rsidP="00821B84">
      <w:pPr>
        <w:pStyle w:val="ListParagraph"/>
        <w:numPr>
          <w:ilvl w:val="0"/>
          <w:numId w:val="12"/>
        </w:numPr>
      </w:pPr>
      <w:r>
        <w:t xml:space="preserve">Ms </w:t>
      </w:r>
      <w:r w:rsidR="00D976C2" w:rsidRPr="003B3DC7">
        <w:t>Catherine Sayer, CEO, Food South Australia</w:t>
      </w:r>
    </w:p>
    <w:p w14:paraId="71B52827" w14:textId="3AF3AA04" w:rsidR="00D976C2" w:rsidRPr="003B3DC7" w:rsidRDefault="00CE2C4C" w:rsidP="00821B84">
      <w:pPr>
        <w:pStyle w:val="ListParagraph"/>
        <w:numPr>
          <w:ilvl w:val="0"/>
          <w:numId w:val="12"/>
        </w:numPr>
      </w:pPr>
      <w:r>
        <w:t xml:space="preserve">Mr </w:t>
      </w:r>
      <w:r w:rsidR="00D976C2" w:rsidRPr="003B3DC7">
        <w:t>Grant Stevens APM, Commissioner, South Australia Police</w:t>
      </w:r>
    </w:p>
    <w:p w14:paraId="7F6749E6" w14:textId="6536EF08" w:rsidR="00D976C2" w:rsidRPr="00D976C2" w:rsidRDefault="00CE2C4C" w:rsidP="00821B84">
      <w:pPr>
        <w:pStyle w:val="ListParagraph"/>
        <w:numPr>
          <w:ilvl w:val="0"/>
          <w:numId w:val="12"/>
        </w:numPr>
      </w:pPr>
      <w:r>
        <w:t xml:space="preserve">Mr </w:t>
      </w:r>
      <w:r w:rsidR="00D976C2" w:rsidRPr="00D976C2">
        <w:t>Ian Stone, Group Managing Director, RAA</w:t>
      </w:r>
    </w:p>
    <w:p w14:paraId="10E1A2F9" w14:textId="6AABF179" w:rsidR="00D976C2" w:rsidRPr="00D976C2" w:rsidRDefault="00CE2C4C" w:rsidP="00821B84">
      <w:pPr>
        <w:pStyle w:val="ListParagraph"/>
        <w:numPr>
          <w:ilvl w:val="0"/>
          <w:numId w:val="12"/>
        </w:numPr>
      </w:pPr>
      <w:r>
        <w:t xml:space="preserve">Ms </w:t>
      </w:r>
      <w:r w:rsidR="00D976C2" w:rsidRPr="00D976C2">
        <w:t>Karen Thomas, Managing Partner, Fisher Jeffries</w:t>
      </w:r>
    </w:p>
    <w:p w14:paraId="1AF5EC31" w14:textId="675C0A21" w:rsidR="00D976C2" w:rsidRDefault="00CE2C4C" w:rsidP="00821B84">
      <w:pPr>
        <w:pStyle w:val="ListParagraph"/>
        <w:numPr>
          <w:ilvl w:val="0"/>
          <w:numId w:val="12"/>
        </w:numPr>
      </w:pPr>
      <w:r>
        <w:t xml:space="preserve">Mr </w:t>
      </w:r>
      <w:r w:rsidR="00D976C2" w:rsidRPr="003B3DC7">
        <w:t>Roger Zammit, CE</w:t>
      </w:r>
      <w:r w:rsidR="00D976C2">
        <w:t>O</w:t>
      </w:r>
      <w:r w:rsidR="00D976C2" w:rsidRPr="003B3DC7">
        <w:t>, Badge Group</w:t>
      </w:r>
    </w:p>
    <w:p w14:paraId="7D02D287" w14:textId="42B2E6FB" w:rsidR="00D976C2" w:rsidRPr="00D976C2" w:rsidRDefault="00CE2C4C" w:rsidP="00821B84">
      <w:r>
        <w:t xml:space="preserve">The </w:t>
      </w:r>
      <w:r w:rsidR="00D976C2">
        <w:t xml:space="preserve">Chiefs </w:t>
      </w:r>
      <w:r>
        <w:t>v</w:t>
      </w:r>
      <w:r w:rsidR="00D976C2" w:rsidRPr="00D976C2">
        <w:t>ision</w:t>
      </w:r>
      <w:r>
        <w:t xml:space="preserve"> is that </w:t>
      </w:r>
      <w:r w:rsidR="00D976C2" w:rsidRPr="00D976C2">
        <w:t>by 2030, South Australia is achieving economic growth and prosperity through the equal representation and recognition of women and men across all aspects of community, work and family life.</w:t>
      </w:r>
      <w:r w:rsidR="00D96630">
        <w:t xml:space="preserve"> </w:t>
      </w:r>
      <w:r w:rsidR="00D976C2" w:rsidRPr="00D976C2">
        <w:t>The Chiefs’ current plan of action focuses on the following six areas:</w:t>
      </w:r>
    </w:p>
    <w:p w14:paraId="70537608" w14:textId="7EDED6F0" w:rsidR="00D976C2" w:rsidRPr="00CE2C4C" w:rsidRDefault="00D976C2" w:rsidP="00821B84">
      <w:pPr>
        <w:pStyle w:val="ListParagraph"/>
        <w:numPr>
          <w:ilvl w:val="0"/>
          <w:numId w:val="13"/>
        </w:numPr>
      </w:pPr>
      <w:r w:rsidRPr="00CE2C4C">
        <w:t>Our Leadership Shadow – making sure we walk the talk and model the behaviour we expect to see from our employees and peers. This includes taking a public stand, such as honouring the ‘panel pledge’ and refusing to speak at events where there are no women speakers;</w:t>
      </w:r>
    </w:p>
    <w:p w14:paraId="63F2B69B" w14:textId="1C0A9585" w:rsidR="00D976C2" w:rsidRPr="00CE2C4C" w:rsidRDefault="00D976C2" w:rsidP="00821B84">
      <w:pPr>
        <w:pStyle w:val="ListParagraph"/>
        <w:numPr>
          <w:ilvl w:val="0"/>
          <w:numId w:val="13"/>
        </w:numPr>
      </w:pPr>
      <w:r w:rsidRPr="00CE2C4C">
        <w:t>Flexible work – ensuring that our employees, men and women, have access to working arrangements that enable them to manage their work and life responsibilities. Workplace flexibility is critical to continuing to increase women’s workforce participation and to enabling men and women to increasingly ‘share the care’;</w:t>
      </w:r>
    </w:p>
    <w:p w14:paraId="4B3C121E" w14:textId="70940D45" w:rsidR="00D976C2" w:rsidRPr="00CE2C4C" w:rsidRDefault="00D976C2" w:rsidP="00821B84">
      <w:pPr>
        <w:pStyle w:val="ListParagraph"/>
        <w:numPr>
          <w:ilvl w:val="0"/>
          <w:numId w:val="13"/>
        </w:numPr>
      </w:pPr>
      <w:r w:rsidRPr="00CE2C4C">
        <w:t>Reducing unconscious bias – businesses need to find ways to eliminate entrenched biases in recruitment and leadership decisions. Not only is this fair, but in attracting and retaining diverse, high-quality talent, South Australian businesses can meet the social and economic challenges of the future;</w:t>
      </w:r>
    </w:p>
    <w:p w14:paraId="5B289348" w14:textId="2044E8DD" w:rsidR="00D976C2" w:rsidRPr="00CE2C4C" w:rsidRDefault="00D976C2" w:rsidP="00821B84">
      <w:pPr>
        <w:pStyle w:val="ListParagraph"/>
        <w:numPr>
          <w:ilvl w:val="0"/>
          <w:numId w:val="13"/>
        </w:numPr>
      </w:pPr>
      <w:r w:rsidRPr="00CE2C4C">
        <w:t>Accountability – each Chief is developing a reporting matrix that enables their organisation to gain insight into emerging issues, helps to monitor progress and strengthens public accountability;</w:t>
      </w:r>
    </w:p>
    <w:p w14:paraId="2B9C9072" w14:textId="3423BBCD" w:rsidR="00D976C2" w:rsidRPr="00CE2C4C" w:rsidRDefault="00D976C2" w:rsidP="00821B84">
      <w:pPr>
        <w:pStyle w:val="ListParagraph"/>
        <w:numPr>
          <w:ilvl w:val="0"/>
          <w:numId w:val="13"/>
        </w:numPr>
      </w:pPr>
      <w:r w:rsidRPr="00CE2C4C">
        <w:t>Working to address the gender pay gap to promote gender equity and women’s financial security and independence across their lifetime; and</w:t>
      </w:r>
    </w:p>
    <w:p w14:paraId="524AAC5E" w14:textId="62CDA0DD" w:rsidR="00D976C2" w:rsidRPr="00CE2C4C" w:rsidRDefault="00D976C2" w:rsidP="00821B84">
      <w:pPr>
        <w:pStyle w:val="ListParagraph"/>
        <w:numPr>
          <w:ilvl w:val="0"/>
          <w:numId w:val="13"/>
        </w:numPr>
      </w:pPr>
      <w:r w:rsidRPr="00CE2C4C">
        <w:t>The need for workplace responses to domestic violence. The Chiefs recognise that workplaces are key environments where preventative action can be undertaken to reduce violence against women and to support those experiencing or escaping violence.</w:t>
      </w:r>
    </w:p>
    <w:p w14:paraId="0841A109" w14:textId="7FE3852A" w:rsidR="0095624A" w:rsidRPr="003B3DC7" w:rsidRDefault="00D976C2" w:rsidP="00821B84">
      <w:r w:rsidRPr="00D976C2">
        <w:t xml:space="preserve">Commencing in the second half of 2019, the SA Chiefs for Gender Equity are undertaking a project to better understand how SA small businesses are performing on gender equality and what support </w:t>
      </w:r>
      <w:r w:rsidR="00565472">
        <w:t xml:space="preserve">they may </w:t>
      </w:r>
      <w:r w:rsidRPr="00D976C2">
        <w:t>need to improve.</w:t>
      </w:r>
      <w:r>
        <w:t xml:space="preserve"> </w:t>
      </w:r>
    </w:p>
    <w:p w14:paraId="70138E24" w14:textId="77777777" w:rsidR="006679F2" w:rsidRPr="007A5FCC" w:rsidRDefault="006679F2" w:rsidP="00821B84"/>
    <w:p w14:paraId="3FB11588" w14:textId="59FF8B6B" w:rsidR="00B066C2" w:rsidRPr="003B3DC7" w:rsidRDefault="007215BF" w:rsidP="005D5635">
      <w:pPr>
        <w:pStyle w:val="Heading3"/>
      </w:pPr>
      <w:bookmarkStart w:id="27" w:name="_Toc20679039"/>
      <w:r w:rsidRPr="003B3DC7">
        <w:t xml:space="preserve">4.3.2 </w:t>
      </w:r>
      <w:r w:rsidR="00B066C2" w:rsidRPr="003B3DC7">
        <w:t>Workplace Equality and Respect (WER) Project</w:t>
      </w:r>
      <w:bookmarkEnd w:id="27"/>
    </w:p>
    <w:p w14:paraId="455C3373" w14:textId="70E76E44" w:rsidR="00B94671" w:rsidRPr="00B94671" w:rsidRDefault="00B94671" w:rsidP="00821B84">
      <w:r w:rsidRPr="00B94671">
        <w:t xml:space="preserve">The Equal Opportunity Commission has been funded by the Senior Management Council </w:t>
      </w:r>
      <w:r>
        <w:t xml:space="preserve">(the CE’s of every state government department) </w:t>
      </w:r>
      <w:r w:rsidRPr="00B94671">
        <w:t>to deliver the whole-of-government Workplace Equality and Respect (WER) Project over three years.</w:t>
      </w:r>
    </w:p>
    <w:p w14:paraId="04D5F7E5" w14:textId="1389CF45" w:rsidR="00B94671" w:rsidRPr="00B94671" w:rsidRDefault="00B94671" w:rsidP="00821B84">
      <w:r w:rsidRPr="00B94671">
        <w:t>The project commenced in January 2018 and aims to strengthen gender equality and promote safe and respectful workplace cultures across the public sector.</w:t>
      </w:r>
      <w:r>
        <w:t xml:space="preserve"> It</w:t>
      </w:r>
      <w:r w:rsidRPr="00B94671">
        <w:t xml:space="preserve"> will contribute to the </w:t>
      </w:r>
      <w:r>
        <w:t>s</w:t>
      </w:r>
      <w:r w:rsidRPr="00B94671">
        <w:t xml:space="preserve">tate </w:t>
      </w:r>
      <w:r>
        <w:t>g</w:t>
      </w:r>
      <w:r w:rsidRPr="00B94671">
        <w:t>overnment’s efforts to prevent violence against women by addressing, through the workplace, the underlying drivers or causes of gendered violence.</w:t>
      </w:r>
      <w:r>
        <w:t xml:space="preserve"> T</w:t>
      </w:r>
      <w:r w:rsidRPr="00B94671">
        <w:t xml:space="preserve">he project builds upon the White Ribbon Workplace Accreditation Program that the Equal Opportunity Commission led from 2015 - 2017, where 19 State Government agencies achieved White Ribbon Workplace Accreditation. </w:t>
      </w:r>
    </w:p>
    <w:p w14:paraId="73B3ABD2" w14:textId="0BA33E37" w:rsidR="00B94671" w:rsidRPr="00B94671" w:rsidRDefault="00B94671" w:rsidP="00821B84">
      <w:r w:rsidRPr="00B94671">
        <w:t>Through the WER Project, 24 State Government agencies will develop and implement a Gender Equality and Respect Action Plan that aligns with Our Watch’s best practice Workplace Equality and Respect Standards.  All agencies participating in the WER Project will also seek reaccreditation with White Ribbon.</w:t>
      </w:r>
      <w:r>
        <w:t xml:space="preserve"> </w:t>
      </w:r>
      <w:r w:rsidRPr="00B94671">
        <w:t>The Equal Opportunity Commission will coordinate a whole-of-government process for White Ribbon reaccreditation, with agencies commencing in July 2019 and completing end June 2020.</w:t>
      </w:r>
    </w:p>
    <w:p w14:paraId="4ED37A96" w14:textId="448F33A6" w:rsidR="00B94671" w:rsidRDefault="00B94671" w:rsidP="00821B84">
      <w:r w:rsidRPr="00B94671">
        <w:t>The WER Project positions the State Government as a national leader in workplace prevention of violence against women.</w:t>
      </w:r>
    </w:p>
    <w:p w14:paraId="44BD3EE5" w14:textId="77777777" w:rsidR="00821B84" w:rsidRDefault="00821B84" w:rsidP="00821B84"/>
    <w:p w14:paraId="02DF73C4" w14:textId="78209EB6" w:rsidR="0029103C" w:rsidRPr="003B3DC7" w:rsidRDefault="007215BF" w:rsidP="005D5635">
      <w:pPr>
        <w:pStyle w:val="Heading3"/>
      </w:pPr>
      <w:bookmarkStart w:id="28" w:name="_Toc20679040"/>
      <w:r w:rsidRPr="003B3DC7">
        <w:t xml:space="preserve">4.3.4 </w:t>
      </w:r>
      <w:r w:rsidR="0029103C" w:rsidRPr="003B3DC7">
        <w:t>South Australia Police Monitoring Program</w:t>
      </w:r>
      <w:bookmarkEnd w:id="28"/>
    </w:p>
    <w:p w14:paraId="29223F35" w14:textId="3B36D1AD" w:rsidR="0029103C" w:rsidRPr="00B94671" w:rsidRDefault="0029103C" w:rsidP="00821B84">
      <w:r w:rsidRPr="00B94671">
        <w:t xml:space="preserve">The </w:t>
      </w:r>
      <w:r w:rsidR="00505779">
        <w:t>Commission</w:t>
      </w:r>
      <w:r w:rsidRPr="00B94671">
        <w:t xml:space="preserve"> was </w:t>
      </w:r>
      <w:r w:rsidR="00F95BC2">
        <w:t xml:space="preserve">invited </w:t>
      </w:r>
      <w:r w:rsidRPr="00B94671">
        <w:t>by South Australia Police (SAPOL) to conduct an Indep</w:t>
      </w:r>
      <w:r w:rsidR="00C778F3" w:rsidRPr="00B94671">
        <w:t>en</w:t>
      </w:r>
      <w:r w:rsidR="0085444A" w:rsidRPr="00B94671">
        <w:t>dent R</w:t>
      </w:r>
      <w:r w:rsidRPr="00B94671">
        <w:t>eview into the nature and extent of sex discrimination and sexual harassment, including predatory behaviour, within SAPOL (the ‘Independent Review’).</w:t>
      </w:r>
      <w:r w:rsidR="00B94671" w:rsidRPr="00B94671">
        <w:t xml:space="preserve"> </w:t>
      </w:r>
      <w:r w:rsidRPr="00B94671">
        <w:t>The final report was released in December 2016</w:t>
      </w:r>
      <w:r w:rsidR="00821B84">
        <w:t xml:space="preserve"> and </w:t>
      </w:r>
      <w:r w:rsidRPr="00B94671">
        <w:t>included 38 recommendations to combat sex discrimination, sexual harassment and predatory behaviour and improve the safety and wellbeing of SAPOL staff.</w:t>
      </w:r>
    </w:p>
    <w:p w14:paraId="280FAA15" w14:textId="7866E806" w:rsidR="0029103C" w:rsidRPr="00B94671" w:rsidRDefault="0029103C" w:rsidP="00821B84">
      <w:r w:rsidRPr="00B94671">
        <w:t>Six key areas covered in the recommendations included:</w:t>
      </w:r>
    </w:p>
    <w:p w14:paraId="1EE02B9D" w14:textId="0A8F300C" w:rsidR="0029103C" w:rsidRPr="00B94671" w:rsidRDefault="0029103C" w:rsidP="00821B84">
      <w:pPr>
        <w:pStyle w:val="ListParagraph"/>
        <w:numPr>
          <w:ilvl w:val="0"/>
          <w:numId w:val="14"/>
        </w:numPr>
      </w:pPr>
      <w:r w:rsidRPr="00B94671">
        <w:t>Leadership</w:t>
      </w:r>
    </w:p>
    <w:p w14:paraId="3232F289" w14:textId="341FB4BA" w:rsidR="0029103C" w:rsidRPr="00B94671" w:rsidRDefault="0029103C" w:rsidP="00821B84">
      <w:pPr>
        <w:pStyle w:val="ListParagraph"/>
        <w:numPr>
          <w:ilvl w:val="0"/>
          <w:numId w:val="14"/>
        </w:numPr>
      </w:pPr>
      <w:r w:rsidRPr="00B94671">
        <w:t>Workforce management</w:t>
      </w:r>
    </w:p>
    <w:p w14:paraId="3F651611" w14:textId="13A9E6E0" w:rsidR="0029103C" w:rsidRPr="00B94671" w:rsidRDefault="0029103C" w:rsidP="00821B84">
      <w:pPr>
        <w:pStyle w:val="ListParagraph"/>
        <w:numPr>
          <w:ilvl w:val="0"/>
          <w:numId w:val="14"/>
        </w:numPr>
      </w:pPr>
      <w:r w:rsidRPr="00B94671">
        <w:t>Training and development</w:t>
      </w:r>
    </w:p>
    <w:p w14:paraId="780ADA91" w14:textId="5AB1D423" w:rsidR="0029103C" w:rsidRPr="00B94671" w:rsidRDefault="0029103C" w:rsidP="00821B84">
      <w:pPr>
        <w:pStyle w:val="ListParagraph"/>
        <w:numPr>
          <w:ilvl w:val="0"/>
          <w:numId w:val="14"/>
        </w:numPr>
      </w:pPr>
      <w:r w:rsidRPr="00B94671">
        <w:t>Flexible workplace cultures</w:t>
      </w:r>
    </w:p>
    <w:p w14:paraId="73241E59" w14:textId="43CA3693" w:rsidR="0029103C" w:rsidRPr="00B94671" w:rsidRDefault="0029103C" w:rsidP="00821B84">
      <w:pPr>
        <w:pStyle w:val="ListParagraph"/>
        <w:numPr>
          <w:ilvl w:val="0"/>
          <w:numId w:val="14"/>
        </w:numPr>
      </w:pPr>
      <w:r w:rsidRPr="00B94671">
        <w:t>Dispute resolution and complaints</w:t>
      </w:r>
    </w:p>
    <w:p w14:paraId="3F9C7474" w14:textId="487368B3" w:rsidR="0029103C" w:rsidRPr="00B94671" w:rsidRDefault="0029103C" w:rsidP="00821B84">
      <w:pPr>
        <w:pStyle w:val="ListParagraph"/>
        <w:numPr>
          <w:ilvl w:val="0"/>
          <w:numId w:val="14"/>
        </w:numPr>
      </w:pPr>
      <w:r w:rsidRPr="00B94671">
        <w:t>Wellbeing and support services.</w:t>
      </w:r>
    </w:p>
    <w:p w14:paraId="3F40E937" w14:textId="4B29D87A" w:rsidR="00B94671" w:rsidRPr="00B94671" w:rsidRDefault="00B94671" w:rsidP="00821B84">
      <w:r w:rsidRPr="00B94671">
        <w:t xml:space="preserve">All recommendations were accepted for implementation by </w:t>
      </w:r>
      <w:r w:rsidRPr="00B94671">
        <w:rPr>
          <w:caps/>
        </w:rPr>
        <w:t xml:space="preserve">SAPOL </w:t>
      </w:r>
      <w:r w:rsidRPr="00B94671">
        <w:t xml:space="preserve">and the Equal Opportunity Commission </w:t>
      </w:r>
      <w:r w:rsidR="00821B84">
        <w:t xml:space="preserve">was engaged </w:t>
      </w:r>
      <w:r w:rsidRPr="00B94671">
        <w:t xml:space="preserve">to independently monitor and report on </w:t>
      </w:r>
      <w:r w:rsidR="00821B84">
        <w:t>SAPOL’s</w:t>
      </w:r>
      <w:r w:rsidRPr="00B94671">
        <w:t xml:space="preserve"> progress in implementing these</w:t>
      </w:r>
      <w:r w:rsidR="00EB7C54">
        <w:t xml:space="preserve"> </w:t>
      </w:r>
      <w:r w:rsidRPr="00B94671">
        <w:t>and to evaluate whether a change in culture is being achieved.</w:t>
      </w:r>
    </w:p>
    <w:p w14:paraId="7E8ED091" w14:textId="50069757" w:rsidR="00B94671" w:rsidRPr="00B94671" w:rsidRDefault="00B94671" w:rsidP="00821B84">
      <w:r w:rsidRPr="00B94671">
        <w:t xml:space="preserve">The </w:t>
      </w:r>
      <w:r w:rsidR="00505779">
        <w:t>Commission</w:t>
      </w:r>
      <w:r w:rsidR="00EB7C54">
        <w:t xml:space="preserve">’s SAPOL </w:t>
      </w:r>
      <w:r w:rsidRPr="00B94671">
        <w:t>Monitoring Project commenced in May 2017</w:t>
      </w:r>
      <w:r w:rsidR="00EB7C54">
        <w:t xml:space="preserve">. It </w:t>
      </w:r>
      <w:r w:rsidRPr="00B94671">
        <w:t>concludes February 2020 and is funded by SAPOL.</w:t>
      </w:r>
      <w:r w:rsidR="00821B84">
        <w:t xml:space="preserve"> </w:t>
      </w:r>
      <w:r w:rsidRPr="00B94671">
        <w:t xml:space="preserve">The </w:t>
      </w:r>
      <w:r w:rsidR="00505779">
        <w:t>Commission</w:t>
      </w:r>
      <w:r w:rsidR="00EB7C54">
        <w:t xml:space="preserve"> </w:t>
      </w:r>
      <w:r w:rsidRPr="00B94671">
        <w:t>completed three progress reports for SAPOL from January 2018 to May 2019</w:t>
      </w:r>
      <w:r w:rsidRPr="00B94671">
        <w:rPr>
          <w:caps/>
        </w:rPr>
        <w:t>:</w:t>
      </w:r>
    </w:p>
    <w:p w14:paraId="47E458BD" w14:textId="77777777" w:rsidR="00B94671" w:rsidRPr="00EB7C54" w:rsidRDefault="00B94671" w:rsidP="00821B84">
      <w:pPr>
        <w:pStyle w:val="ListParagraph"/>
        <w:numPr>
          <w:ilvl w:val="0"/>
          <w:numId w:val="15"/>
        </w:numPr>
      </w:pPr>
      <w:r w:rsidRPr="00EB7C54">
        <w:t>Report 1 (delivered January 2018) focused on the extent to which SAPOL had set a foundation for positive cultural change and noted seven areas for improvement on the issues of change management, change leadership and immediate actions for cultural change.</w:t>
      </w:r>
    </w:p>
    <w:p w14:paraId="1E2D337D" w14:textId="77777777" w:rsidR="00B94671" w:rsidRPr="00EB7C54" w:rsidRDefault="00B94671" w:rsidP="00821B84">
      <w:pPr>
        <w:pStyle w:val="ListParagraph"/>
        <w:numPr>
          <w:ilvl w:val="0"/>
          <w:numId w:val="15"/>
        </w:numPr>
      </w:pPr>
      <w:r w:rsidRPr="00EB7C54">
        <w:t>Report 2 (delivered September 2018) focused on an assessment of the policies, processes and systems that contribute to the desired culture and noted six areas for improvement for flexible working options for specialist roles, gender equality reporting, target setting and employee exit management processes.</w:t>
      </w:r>
    </w:p>
    <w:p w14:paraId="471CFA4E" w14:textId="26D709C9" w:rsidR="00B94671" w:rsidRPr="00EB7C54" w:rsidRDefault="00B94671" w:rsidP="00821B84">
      <w:pPr>
        <w:pStyle w:val="ListParagraph"/>
        <w:numPr>
          <w:ilvl w:val="0"/>
          <w:numId w:val="15"/>
        </w:numPr>
      </w:pPr>
      <w:r w:rsidRPr="00EB7C54">
        <w:t>Report 3 (delivered May 2019) focused on an assessment of SAPOL’s supervisors’ and managers’ capacity and willingness to support cultural change, and the capacity of the Diversity and Inclusion Branch to fulfil its purpose and objectives. Seven areas for improvement were noted</w:t>
      </w:r>
      <w:r w:rsidR="00821B84">
        <w:t xml:space="preserve">. </w:t>
      </w:r>
    </w:p>
    <w:p w14:paraId="384E407E" w14:textId="77777777" w:rsidR="00B94671" w:rsidRPr="00B94671" w:rsidRDefault="00B94671" w:rsidP="00821B84">
      <w:r w:rsidRPr="00B94671">
        <w:t>The progress reports can be viewed by the public on the Equal Opportunity Commission’s website.</w:t>
      </w:r>
    </w:p>
    <w:p w14:paraId="62EA4C90" w14:textId="414E15F3" w:rsidR="00B94671" w:rsidRDefault="00B94671" w:rsidP="00821B84">
      <w:r w:rsidRPr="00B94671">
        <w:t>The fourth and final SAPOL monitoring report will focus on evidence of change in practices that support gender equality and a sustainable culture of gender equality.</w:t>
      </w:r>
      <w:r w:rsidR="00D96630">
        <w:t xml:space="preserve"> It</w:t>
      </w:r>
      <w:r w:rsidRPr="00B94671">
        <w:t xml:space="preserve"> is due to be released in February 2020.</w:t>
      </w:r>
    </w:p>
    <w:p w14:paraId="40B138DE" w14:textId="77777777" w:rsidR="00EB7C54" w:rsidRPr="00B94671" w:rsidRDefault="00EB7C54" w:rsidP="00821B84"/>
    <w:p w14:paraId="69C98D13" w14:textId="67B8E2A1" w:rsidR="001A3FAC" w:rsidRPr="003B3DC7" w:rsidRDefault="007215BF" w:rsidP="005D5635">
      <w:pPr>
        <w:pStyle w:val="Heading3"/>
      </w:pPr>
      <w:bookmarkStart w:id="29" w:name="_Toc20679041"/>
      <w:r w:rsidRPr="003B3DC7">
        <w:t xml:space="preserve">4.3.4 </w:t>
      </w:r>
      <w:r w:rsidR="001A3FAC" w:rsidRPr="003B3DC7">
        <w:t>Strengthening Responses to Sexual Assault and Harassment at the University of Adelaide</w:t>
      </w:r>
      <w:bookmarkEnd w:id="29"/>
    </w:p>
    <w:p w14:paraId="06C7CA7E" w14:textId="7DA6D8A9" w:rsidR="00612268" w:rsidRDefault="001A3FAC" w:rsidP="00821B84">
      <w:r w:rsidRPr="00612268">
        <w:t xml:space="preserve">In June 2017, the University of Adelaide commissioned the </w:t>
      </w:r>
      <w:r w:rsidR="00505779">
        <w:t>Commission</w:t>
      </w:r>
      <w:r w:rsidRPr="00612268">
        <w:t xml:space="preserve"> to undertake an audit of its systems and structures that prevent and respond to incidents of sexual harassment and sexual assault. One of the key recommendations made by the </w:t>
      </w:r>
      <w:r w:rsidR="00505779">
        <w:t>Commission</w:t>
      </w:r>
      <w:r w:rsidRPr="00612268">
        <w:t xml:space="preserve"> was that the Unive</w:t>
      </w:r>
      <w:r w:rsidR="00A54D9E">
        <w:t xml:space="preserve">rsity undertake a review of </w:t>
      </w:r>
      <w:r w:rsidRPr="00612268">
        <w:t xml:space="preserve">student residential accommodation facilities (University </w:t>
      </w:r>
      <w:r w:rsidR="00A54D9E">
        <w:t xml:space="preserve">owned </w:t>
      </w:r>
      <w:r w:rsidRPr="00612268">
        <w:t xml:space="preserve">and </w:t>
      </w:r>
      <w:r w:rsidR="00A54D9E">
        <w:t>independently operated</w:t>
      </w:r>
      <w:r w:rsidRPr="00612268">
        <w:t xml:space="preserve">) to examine ways they can work collectively to address sexual violence. </w:t>
      </w:r>
    </w:p>
    <w:p w14:paraId="422C636C" w14:textId="7E76D94F" w:rsidR="00A54D9E" w:rsidRPr="00612268" w:rsidRDefault="001A3FAC" w:rsidP="00821B84">
      <w:r w:rsidRPr="00612268">
        <w:t xml:space="preserve">The </w:t>
      </w:r>
      <w:r w:rsidR="00505779">
        <w:t>Commission</w:t>
      </w:r>
      <w:r w:rsidRPr="00612268">
        <w:t xml:space="preserve"> was subsequently engaged to undertake this review </w:t>
      </w:r>
      <w:r w:rsidR="00821B84">
        <w:t>from</w:t>
      </w:r>
      <w:r w:rsidRPr="00612268">
        <w:t xml:space="preserve"> May to August 2018</w:t>
      </w:r>
      <w:r w:rsidR="00DD2058" w:rsidRPr="00612268">
        <w:t>.</w:t>
      </w:r>
      <w:r w:rsidR="002601D0">
        <w:t xml:space="preserve"> </w:t>
      </w:r>
      <w:r w:rsidR="00A90AF2">
        <w:t>The</w:t>
      </w:r>
      <w:r w:rsidR="00A54D9E">
        <w:t xml:space="preserve"> review sought</w:t>
      </w:r>
      <w:r w:rsidR="00612268" w:rsidRPr="00612268">
        <w:t xml:space="preserve"> to gain a deeper understanding of the effecti</w:t>
      </w:r>
      <w:r w:rsidR="002601D0">
        <w:t xml:space="preserve">veness of policies, systems and </w:t>
      </w:r>
      <w:r w:rsidR="00612268" w:rsidRPr="00612268">
        <w:t>resources that address sexual harassment and sexual assault at parti</w:t>
      </w:r>
      <w:r w:rsidR="002601D0">
        <w:t xml:space="preserve">cipating University Residential </w:t>
      </w:r>
      <w:r w:rsidR="00612268" w:rsidRPr="00612268">
        <w:t>Colleges and Accommodation Services from the perspe</w:t>
      </w:r>
      <w:r w:rsidR="002601D0">
        <w:t xml:space="preserve">ctive of staff members employed </w:t>
      </w:r>
      <w:r w:rsidR="00612268" w:rsidRPr="00612268">
        <w:t xml:space="preserve">by these </w:t>
      </w:r>
      <w:r w:rsidR="00A54D9E">
        <w:t>facilities.</w:t>
      </w:r>
    </w:p>
    <w:p w14:paraId="26CDAA58" w14:textId="1C1EC94E" w:rsidR="00612268" w:rsidRDefault="00A54D9E" w:rsidP="00821B84">
      <w:r>
        <w:t>The review found that d</w:t>
      </w:r>
      <w:r w:rsidR="00612268" w:rsidRPr="00612268">
        <w:t xml:space="preserve">espite the positive role </w:t>
      </w:r>
      <w:r w:rsidR="00821B84" w:rsidRPr="00612268">
        <w:t xml:space="preserve">residential colleges </w:t>
      </w:r>
      <w:r w:rsidR="00612268" w:rsidRPr="00612268">
        <w:t xml:space="preserve">play in many students </w:t>
      </w:r>
      <w:r>
        <w:t xml:space="preserve">experience of </w:t>
      </w:r>
      <w:r w:rsidR="00821B84">
        <w:t>u</w:t>
      </w:r>
      <w:r>
        <w:t xml:space="preserve">niversity, there </w:t>
      </w:r>
      <w:r w:rsidR="00612268" w:rsidRPr="00612268">
        <w:t>are significant challenges that require an understanding of the complex</w:t>
      </w:r>
      <w:r>
        <w:t xml:space="preserve">ities of residential life and a </w:t>
      </w:r>
      <w:r w:rsidR="00612268" w:rsidRPr="00612268">
        <w:t>commitment by all involved to addressing sexual h</w:t>
      </w:r>
      <w:r>
        <w:t xml:space="preserve">arassment and sexual assault in these settings. The </w:t>
      </w:r>
      <w:r w:rsidR="00505779">
        <w:t>Commission</w:t>
      </w:r>
      <w:r>
        <w:t xml:space="preserve"> made 26 recommendations that covered </w:t>
      </w:r>
      <w:r w:rsidR="00A90AF2">
        <w:t>eight key</w:t>
      </w:r>
      <w:r>
        <w:t xml:space="preserve"> areas:</w:t>
      </w:r>
    </w:p>
    <w:p w14:paraId="3FD448CF" w14:textId="2591EF42" w:rsidR="00A90AF2" w:rsidRDefault="00A90AF2" w:rsidP="00821B84">
      <w:pPr>
        <w:pStyle w:val="ListParagraph"/>
        <w:numPr>
          <w:ilvl w:val="0"/>
          <w:numId w:val="16"/>
        </w:numPr>
      </w:pPr>
      <w:r>
        <w:t>complaints data</w:t>
      </w:r>
    </w:p>
    <w:p w14:paraId="6A947816" w14:textId="1193C664" w:rsidR="00A90AF2" w:rsidRDefault="00A90AF2" w:rsidP="00821B84">
      <w:pPr>
        <w:pStyle w:val="ListParagraph"/>
        <w:numPr>
          <w:ilvl w:val="0"/>
          <w:numId w:val="16"/>
        </w:numPr>
      </w:pPr>
      <w:r>
        <w:t>complaints and reporting processes</w:t>
      </w:r>
    </w:p>
    <w:p w14:paraId="6D2EB1A8" w14:textId="43036138" w:rsidR="00A90AF2" w:rsidRDefault="00A90AF2" w:rsidP="00821B84">
      <w:pPr>
        <w:pStyle w:val="ListParagraph"/>
        <w:numPr>
          <w:ilvl w:val="0"/>
          <w:numId w:val="16"/>
        </w:numPr>
      </w:pPr>
      <w:r>
        <w:t>policies and procedures</w:t>
      </w:r>
    </w:p>
    <w:p w14:paraId="73B568F9" w14:textId="42953293" w:rsidR="00A90AF2" w:rsidRDefault="00A90AF2" w:rsidP="00821B84">
      <w:pPr>
        <w:pStyle w:val="ListParagraph"/>
        <w:numPr>
          <w:ilvl w:val="0"/>
          <w:numId w:val="16"/>
        </w:numPr>
      </w:pPr>
      <w:r>
        <w:t>child protection</w:t>
      </w:r>
    </w:p>
    <w:p w14:paraId="22BFA02B" w14:textId="0FBA0F9F" w:rsidR="00A90AF2" w:rsidRDefault="00A90AF2" w:rsidP="00821B84">
      <w:pPr>
        <w:pStyle w:val="ListParagraph"/>
        <w:numPr>
          <w:ilvl w:val="0"/>
          <w:numId w:val="16"/>
        </w:numPr>
      </w:pPr>
      <w:r>
        <w:t>staff perceptions of student culture</w:t>
      </w:r>
    </w:p>
    <w:p w14:paraId="6FF61210" w14:textId="7D8AB8A7" w:rsidR="00A90AF2" w:rsidRDefault="00A90AF2" w:rsidP="00821B84">
      <w:pPr>
        <w:pStyle w:val="ListParagraph"/>
        <w:numPr>
          <w:ilvl w:val="0"/>
          <w:numId w:val="16"/>
        </w:numPr>
      </w:pPr>
      <w:r>
        <w:t>staff and organisational culture</w:t>
      </w:r>
    </w:p>
    <w:p w14:paraId="4DDAE04B" w14:textId="4BA3F477" w:rsidR="00A90AF2" w:rsidRDefault="00A90AF2" w:rsidP="00821B84">
      <w:pPr>
        <w:pStyle w:val="ListParagraph"/>
        <w:numPr>
          <w:ilvl w:val="0"/>
          <w:numId w:val="16"/>
        </w:numPr>
      </w:pPr>
      <w:r>
        <w:t>social media</w:t>
      </w:r>
    </w:p>
    <w:p w14:paraId="1A2F6411" w14:textId="2A105D11" w:rsidR="00A54D9E" w:rsidRPr="00A90AF2" w:rsidRDefault="00A90AF2" w:rsidP="00821B84">
      <w:pPr>
        <w:pStyle w:val="ListParagraph"/>
        <w:numPr>
          <w:ilvl w:val="0"/>
          <w:numId w:val="16"/>
        </w:numPr>
      </w:pPr>
      <w:r>
        <w:t>document management and data collection systems.</w:t>
      </w:r>
    </w:p>
    <w:p w14:paraId="3E5148E4" w14:textId="69A6A7AB" w:rsidR="00612268" w:rsidRDefault="00612268" w:rsidP="00821B84">
      <w:r w:rsidRPr="00612268">
        <w:t>The University has taken significant steps in addressing the prev</w:t>
      </w:r>
      <w:r w:rsidR="00A90AF2">
        <w:t xml:space="preserve">alence of sexual harassment and </w:t>
      </w:r>
      <w:r w:rsidRPr="00612268">
        <w:t>sexual assault on its own grounds. In partnership with the Residential</w:t>
      </w:r>
      <w:r w:rsidR="00A90AF2">
        <w:t xml:space="preserve"> Colleges and in addressing the recommendations stated in the</w:t>
      </w:r>
      <w:r w:rsidRPr="00612268">
        <w:t xml:space="preserve"> review, even further progress </w:t>
      </w:r>
      <w:r w:rsidR="00A90AF2">
        <w:t xml:space="preserve">will </w:t>
      </w:r>
      <w:r w:rsidRPr="00612268">
        <w:t>be made.</w:t>
      </w:r>
    </w:p>
    <w:p w14:paraId="397B2D34" w14:textId="7B1023F2" w:rsidR="005D5635" w:rsidRDefault="005D5635">
      <w:r>
        <w:br w:type="page"/>
      </w:r>
    </w:p>
    <w:p w14:paraId="5A2D59B8" w14:textId="6A77E976" w:rsidR="00821B84" w:rsidRDefault="00FE0210" w:rsidP="003D311A">
      <w:pPr>
        <w:pStyle w:val="Heading1"/>
      </w:pPr>
      <w:bookmarkStart w:id="30" w:name="_Toc20679042"/>
      <w:r>
        <w:t>S</w:t>
      </w:r>
      <w:r w:rsidR="002D48F1" w:rsidRPr="00821B84">
        <w:t xml:space="preserve">ection </w:t>
      </w:r>
      <w:r w:rsidR="007215BF" w:rsidRPr="00821B84">
        <w:t>5</w:t>
      </w:r>
      <w:r>
        <w:t xml:space="preserve"> -</w:t>
      </w:r>
      <w:r w:rsidR="007215BF" w:rsidRPr="00821B84">
        <w:t xml:space="preserve"> </w:t>
      </w:r>
      <w:r w:rsidR="00821B84">
        <w:t>Function 2</w:t>
      </w:r>
      <w:bookmarkEnd w:id="30"/>
    </w:p>
    <w:p w14:paraId="61DFFDD9" w14:textId="0C45507C" w:rsidR="006B4D7F" w:rsidRPr="00821B84" w:rsidRDefault="006B4D7F" w:rsidP="003D311A">
      <w:pPr>
        <w:pStyle w:val="Heading1"/>
      </w:pPr>
      <w:bookmarkStart w:id="31" w:name="_Toc20679043"/>
      <w:r w:rsidRPr="00821B84">
        <w:t>Research, data collection and the dissemination of information relating to discrimination</w:t>
      </w:r>
      <w:bookmarkEnd w:id="31"/>
      <w:r w:rsidRPr="00821B84">
        <w:t xml:space="preserve"> </w:t>
      </w:r>
    </w:p>
    <w:p w14:paraId="0B3859E9" w14:textId="4E860A5B" w:rsidR="00FC7128" w:rsidRPr="003B3DC7" w:rsidRDefault="00FC7128" w:rsidP="00821B84">
      <w:pPr>
        <w:rPr>
          <w:rFonts w:eastAsia="Times New Roman"/>
          <w:lang w:eastAsia="en-AU"/>
        </w:rPr>
      </w:pPr>
    </w:p>
    <w:p w14:paraId="066A06C9" w14:textId="11204578" w:rsidR="006B4D7F" w:rsidRPr="003B3DC7" w:rsidRDefault="00232439" w:rsidP="005E7787">
      <w:pPr>
        <w:pStyle w:val="Heading2"/>
      </w:pPr>
      <w:bookmarkStart w:id="32" w:name="_Toc20679044"/>
      <w:r w:rsidRPr="003B3DC7">
        <w:t>5.1</w:t>
      </w:r>
      <w:r>
        <w:t xml:space="preserve">. </w:t>
      </w:r>
      <w:r w:rsidRPr="003B3DC7">
        <w:t xml:space="preserve">Activities </w:t>
      </w:r>
      <w:r>
        <w:t>funded by t</w:t>
      </w:r>
      <w:r w:rsidRPr="003B3DC7">
        <w:t>he Attorney General’s Department</w:t>
      </w:r>
      <w:bookmarkEnd w:id="32"/>
    </w:p>
    <w:p w14:paraId="0C170DE6" w14:textId="08E6607E" w:rsidR="006B4D7F" w:rsidRDefault="006B4D7F" w:rsidP="00821B84">
      <w:pPr>
        <w:rPr>
          <w:rFonts w:eastAsia="Times New Roman"/>
          <w:lang w:eastAsia="en-AU"/>
        </w:rPr>
      </w:pPr>
      <w:r w:rsidRPr="003B3DC7">
        <w:rPr>
          <w:rFonts w:eastAsia="Times New Roman"/>
          <w:lang w:eastAsia="en-AU"/>
        </w:rPr>
        <w:t>Note that information relating to discrimination is disseminated through the Commissioner’s public speaking engagements and media</w:t>
      </w:r>
      <w:r w:rsidR="00443046">
        <w:rPr>
          <w:rFonts w:eastAsia="Times New Roman"/>
          <w:lang w:eastAsia="en-AU"/>
        </w:rPr>
        <w:t xml:space="preserve"> activities (see section </w:t>
      </w:r>
      <w:r w:rsidR="00857F68">
        <w:rPr>
          <w:rFonts w:eastAsia="Times New Roman"/>
          <w:lang w:eastAsia="en-AU"/>
        </w:rPr>
        <w:t>4.2.1.4</w:t>
      </w:r>
      <w:r w:rsidR="00443046">
        <w:rPr>
          <w:rFonts w:eastAsia="Times New Roman"/>
          <w:lang w:eastAsia="en-AU"/>
        </w:rPr>
        <w:t>)</w:t>
      </w:r>
      <w:r w:rsidR="002D48F1">
        <w:rPr>
          <w:rFonts w:eastAsia="Times New Roman"/>
          <w:lang w:eastAsia="en-AU"/>
        </w:rPr>
        <w:t xml:space="preserve"> as well as </w:t>
      </w:r>
      <w:r w:rsidR="00ED2367">
        <w:rPr>
          <w:rFonts w:eastAsia="Times New Roman"/>
          <w:lang w:eastAsia="en-AU"/>
        </w:rPr>
        <w:t>via t</w:t>
      </w:r>
      <w:r w:rsidR="002D48F1">
        <w:rPr>
          <w:rFonts w:eastAsia="Times New Roman"/>
          <w:lang w:eastAsia="en-AU"/>
        </w:rPr>
        <w:t>his annual report</w:t>
      </w:r>
      <w:r w:rsidRPr="003B3DC7">
        <w:rPr>
          <w:rFonts w:eastAsia="Times New Roman"/>
          <w:lang w:eastAsia="en-AU"/>
        </w:rPr>
        <w:t>.</w:t>
      </w:r>
    </w:p>
    <w:p w14:paraId="6A51C3BD" w14:textId="38D21A90" w:rsidR="006B4D7F" w:rsidRPr="003B3DC7" w:rsidRDefault="006B4D7F" w:rsidP="00821B84">
      <w:pPr>
        <w:rPr>
          <w:rFonts w:eastAsia="Times New Roman"/>
          <w:lang w:eastAsia="en-AU"/>
        </w:rPr>
      </w:pPr>
    </w:p>
    <w:p w14:paraId="6FB5D8AE" w14:textId="193F9F16" w:rsidR="006679F2" w:rsidRPr="003B3DC7" w:rsidRDefault="00232439" w:rsidP="005E7787">
      <w:pPr>
        <w:pStyle w:val="Heading2"/>
      </w:pPr>
      <w:bookmarkStart w:id="33" w:name="_Toc20679045"/>
      <w:r>
        <w:t>5.2. A</w:t>
      </w:r>
      <w:r w:rsidRPr="003B3DC7">
        <w:t xml:space="preserve">ctivities developed </w:t>
      </w:r>
      <w:r>
        <w:t xml:space="preserve">in </w:t>
      </w:r>
      <w:r w:rsidRPr="003B3DC7">
        <w:t>collaboration with other organisations</w:t>
      </w:r>
      <w:bookmarkEnd w:id="33"/>
    </w:p>
    <w:p w14:paraId="6F51E4F2" w14:textId="6E707786" w:rsidR="006B4D7F" w:rsidRPr="003B3DC7" w:rsidRDefault="006B4D7F" w:rsidP="006679F2">
      <w:pPr>
        <w:spacing w:after="0"/>
        <w:rPr>
          <w:rFonts w:eastAsia="Times New Roman" w:cs="Tahoma"/>
          <w:bCs/>
          <w:lang w:eastAsia="en-AU"/>
        </w:rPr>
      </w:pPr>
    </w:p>
    <w:p w14:paraId="261FE360" w14:textId="4B5EA63A" w:rsidR="00B468E7" w:rsidRPr="003B3DC7" w:rsidRDefault="005A0887" w:rsidP="005D5635">
      <w:pPr>
        <w:pStyle w:val="Heading3"/>
      </w:pPr>
      <w:bookmarkStart w:id="34" w:name="_Toc20679046"/>
      <w:r>
        <w:t xml:space="preserve">5.2.1. </w:t>
      </w:r>
      <w:r w:rsidR="00443046">
        <w:t xml:space="preserve">The </w:t>
      </w:r>
      <w:r w:rsidR="00B468E7" w:rsidRPr="003B3DC7">
        <w:t>University</w:t>
      </w:r>
      <w:r w:rsidR="00845892" w:rsidRPr="003B3DC7">
        <w:t xml:space="preserve"> </w:t>
      </w:r>
      <w:r w:rsidR="00FE0210">
        <w:t>o</w:t>
      </w:r>
      <w:r w:rsidR="00FE0210" w:rsidRPr="003B3DC7">
        <w:t xml:space="preserve">f Adelaide </w:t>
      </w:r>
      <w:r w:rsidR="00B468E7" w:rsidRPr="003B3DC7">
        <w:t>PhD Program</w:t>
      </w:r>
      <w:bookmarkEnd w:id="34"/>
    </w:p>
    <w:p w14:paraId="3EB739FE" w14:textId="10FDD052" w:rsidR="00920D25" w:rsidRPr="003B3DC7" w:rsidRDefault="00B468E7" w:rsidP="00ED2367">
      <w:pPr>
        <w:rPr>
          <w:lang w:eastAsia="en-AU"/>
        </w:rPr>
      </w:pPr>
      <w:r w:rsidRPr="003B3DC7">
        <w:rPr>
          <w:lang w:eastAsia="en-AU"/>
        </w:rPr>
        <w:t xml:space="preserve">The </w:t>
      </w:r>
      <w:r w:rsidR="002D48F1">
        <w:rPr>
          <w:lang w:eastAsia="en-AU"/>
        </w:rPr>
        <w:t>Commission</w:t>
      </w:r>
      <w:r w:rsidRPr="003B3DC7">
        <w:rPr>
          <w:lang w:eastAsia="en-AU"/>
        </w:rPr>
        <w:t xml:space="preserve"> has launched a PhD program with the University of Adelaide to deliver research into key workplace and cultural equity issues facing South Australia. The PhD program </w:t>
      </w:r>
      <w:r w:rsidR="00920D25" w:rsidRPr="003B3DC7">
        <w:rPr>
          <w:lang w:eastAsia="en-AU"/>
        </w:rPr>
        <w:t>includes a stipend scholarship funded by the University for up to four years, as well as an internship with the Commission. The Co</w:t>
      </w:r>
      <w:r w:rsidR="0023727F" w:rsidRPr="003B3DC7">
        <w:rPr>
          <w:lang w:eastAsia="en-AU"/>
        </w:rPr>
        <w:t xml:space="preserve">mmissioner </w:t>
      </w:r>
      <w:r w:rsidR="00920D25" w:rsidRPr="003B3DC7">
        <w:rPr>
          <w:lang w:eastAsia="en-AU"/>
        </w:rPr>
        <w:t>provides academic supervision and guidance in collaboration with an in-house university super</w:t>
      </w:r>
      <w:r w:rsidR="0023727F" w:rsidRPr="003B3DC7">
        <w:rPr>
          <w:lang w:eastAsia="en-AU"/>
        </w:rPr>
        <w:t>visor.</w:t>
      </w:r>
    </w:p>
    <w:p w14:paraId="30629C43" w14:textId="5BA9B882" w:rsidR="00B468E7" w:rsidRDefault="00920D25" w:rsidP="00ED2367">
      <w:pPr>
        <w:rPr>
          <w:rFonts w:eastAsia="Times New Roman"/>
          <w:lang w:eastAsia="en-AU"/>
        </w:rPr>
      </w:pPr>
      <w:r w:rsidRPr="003B3DC7">
        <w:rPr>
          <w:lang w:eastAsia="en-AU"/>
        </w:rPr>
        <w:t>Students with a strong academic record in fields such as psychology, law, economics, social sciences, business or management are eligible for the scholarships. Scholarships were offered through the University of Adelaide’s regular major round PhD scholarship cycle in September 2017. Five applications were received and two applicants secured a scholarship. Current research topics include men’s uptake of flexible working arrangements, and best practice for dispute resolution between school authorities and students with disability who ar</w:t>
      </w:r>
      <w:r w:rsidR="004C1719" w:rsidRPr="003B3DC7">
        <w:rPr>
          <w:lang w:eastAsia="en-AU"/>
        </w:rPr>
        <w:t>e represented by their parents. This unique internship and industry experience will be offered again in the next major round of the PhD sch</w:t>
      </w:r>
      <w:r w:rsidR="00443046">
        <w:rPr>
          <w:lang w:eastAsia="en-AU"/>
        </w:rPr>
        <w:t>olarship cycle in October 2019</w:t>
      </w:r>
      <w:r w:rsidR="004C1719" w:rsidRPr="003B3DC7">
        <w:rPr>
          <w:lang w:eastAsia="en-AU"/>
        </w:rPr>
        <w:t>.</w:t>
      </w:r>
    </w:p>
    <w:p w14:paraId="191830D1" w14:textId="77777777" w:rsidR="00ED2367" w:rsidRPr="003B3DC7" w:rsidRDefault="00ED2367" w:rsidP="00ED2367">
      <w:pPr>
        <w:rPr>
          <w:lang w:eastAsia="en-AU"/>
        </w:rPr>
      </w:pPr>
    </w:p>
    <w:p w14:paraId="2B682581" w14:textId="32EAFB54" w:rsidR="006679F2" w:rsidRPr="003B3DC7" w:rsidRDefault="005A0887" w:rsidP="005D5635">
      <w:pPr>
        <w:pStyle w:val="Heading3"/>
      </w:pPr>
      <w:bookmarkStart w:id="35" w:name="_Toc20679047"/>
      <w:r>
        <w:t xml:space="preserve">5.2.2. </w:t>
      </w:r>
      <w:r w:rsidR="00FE0210">
        <w:t>University o</w:t>
      </w:r>
      <w:r w:rsidR="00FE0210" w:rsidRPr="003B3DC7">
        <w:t xml:space="preserve">f Adelaide’s </w:t>
      </w:r>
      <w:r w:rsidR="00443046">
        <w:t>L</w:t>
      </w:r>
      <w:r w:rsidR="00443046" w:rsidRPr="00443046">
        <w:rPr>
          <w:bCs/>
        </w:rPr>
        <w:t>aw and Justice Internship Program</w:t>
      </w:r>
      <w:bookmarkEnd w:id="35"/>
      <w:r w:rsidR="00443046" w:rsidRPr="003B3DC7">
        <w:t xml:space="preserve"> </w:t>
      </w:r>
    </w:p>
    <w:p w14:paraId="42CD60C8" w14:textId="25E361B8" w:rsidR="00443046" w:rsidRPr="00443046" w:rsidRDefault="00443046" w:rsidP="00ED2367">
      <w:pPr>
        <w:rPr>
          <w:lang w:eastAsia="en-AU"/>
        </w:rPr>
      </w:pPr>
      <w:r w:rsidRPr="00443046">
        <w:rPr>
          <w:lang w:eastAsia="en-AU"/>
        </w:rPr>
        <w:t xml:space="preserve">In </w:t>
      </w:r>
      <w:r>
        <w:rPr>
          <w:lang w:eastAsia="en-AU"/>
        </w:rPr>
        <w:t xml:space="preserve">November </w:t>
      </w:r>
      <w:r w:rsidRPr="00443046">
        <w:rPr>
          <w:lang w:eastAsia="en-AU"/>
        </w:rPr>
        <w:t>2018 the Equal Opportunity Commission agreed to be a host organisation for students enrolled in the University of Adelaide Law and Justice Internship Program.</w:t>
      </w:r>
      <w:r>
        <w:rPr>
          <w:lang w:eastAsia="en-AU"/>
        </w:rPr>
        <w:t xml:space="preserve"> </w:t>
      </w:r>
      <w:r w:rsidRPr="00443046">
        <w:rPr>
          <w:lang w:eastAsia="en-AU"/>
        </w:rPr>
        <w:t>Students undertaking the internship are able to gain an appreciation for the practical operation of equal opportunity law by undertaking a 22 – 25 day placement at the Equal Opportunity Commission, either part-time over a semester while studying, or full-time for five weeks over summer.</w:t>
      </w:r>
      <w:r>
        <w:rPr>
          <w:lang w:eastAsia="en-AU"/>
        </w:rPr>
        <w:t xml:space="preserve"> </w:t>
      </w:r>
      <w:r w:rsidRPr="00443046">
        <w:rPr>
          <w:lang w:eastAsia="en-AU"/>
        </w:rPr>
        <w:t>During the internship, students are encouraged to analyse the impact of law from a policy perspective and in the context of social and cultural diversity.</w:t>
      </w:r>
    </w:p>
    <w:p w14:paraId="5C06BBB6" w14:textId="1D7B42F6" w:rsidR="00443046" w:rsidRDefault="00443046" w:rsidP="00ED2367">
      <w:pPr>
        <w:rPr>
          <w:lang w:eastAsia="en-AU"/>
        </w:rPr>
      </w:pPr>
      <w:r w:rsidRPr="00443046">
        <w:rPr>
          <w:lang w:eastAsia="en-AU"/>
        </w:rPr>
        <w:t>Students are selected based on their results in the public law core courses, their overall grade point average (GPA) and a statement on why they are passionate about public law.</w:t>
      </w:r>
    </w:p>
    <w:p w14:paraId="1A449BC5" w14:textId="79EA161A" w:rsidR="00443046" w:rsidRPr="00443046" w:rsidRDefault="00443046" w:rsidP="00ED2367">
      <w:pPr>
        <w:rPr>
          <w:lang w:eastAsia="en-AU"/>
        </w:rPr>
      </w:pPr>
      <w:r w:rsidRPr="00443046">
        <w:rPr>
          <w:lang w:eastAsia="en-AU"/>
        </w:rPr>
        <w:t>The Equal Opportunity Comm</w:t>
      </w:r>
      <w:r>
        <w:rPr>
          <w:lang w:eastAsia="en-AU"/>
        </w:rPr>
        <w:t xml:space="preserve">ission hosted its first student, Jacquie Rochow, </w:t>
      </w:r>
      <w:r w:rsidRPr="00443046">
        <w:rPr>
          <w:lang w:eastAsia="en-AU"/>
        </w:rPr>
        <w:t>in Semester 2 of 2018.</w:t>
      </w:r>
      <w:r>
        <w:rPr>
          <w:lang w:eastAsia="en-AU"/>
        </w:rPr>
        <w:t xml:space="preserve"> </w:t>
      </w:r>
      <w:r w:rsidRPr="00443046">
        <w:rPr>
          <w:lang w:eastAsia="en-AU"/>
        </w:rPr>
        <w:t xml:space="preserve">As part of her internship, the </w:t>
      </w:r>
      <w:r>
        <w:rPr>
          <w:lang w:eastAsia="en-AU"/>
        </w:rPr>
        <w:t>Jacquie</w:t>
      </w:r>
      <w:r w:rsidRPr="00443046">
        <w:rPr>
          <w:lang w:eastAsia="en-AU"/>
        </w:rPr>
        <w:t xml:space="preserve"> conducted an internal review of the Equal Opportunity Act and presented recommendations to the Commissioner for Equal Opportunity on legislative amendments that would bring greater efficiency and effectiveness to complaint-handling processes.</w:t>
      </w:r>
      <w:r>
        <w:rPr>
          <w:lang w:eastAsia="en-AU"/>
        </w:rPr>
        <w:t xml:space="preserve"> She also </w:t>
      </w:r>
      <w:r w:rsidRPr="00443046">
        <w:rPr>
          <w:lang w:eastAsia="en-AU"/>
        </w:rPr>
        <w:t>completed a research paper considering reform to the Equal Opportunity Act in view of recommendations from the federal Religious Freedom Review.</w:t>
      </w:r>
    </w:p>
    <w:p w14:paraId="20585BBD" w14:textId="68484D63" w:rsidR="00FC7128" w:rsidRDefault="00443046" w:rsidP="00ED2367">
      <w:pPr>
        <w:rPr>
          <w:lang w:eastAsia="en-AU"/>
        </w:rPr>
      </w:pPr>
      <w:r w:rsidRPr="00443046">
        <w:rPr>
          <w:lang w:eastAsia="en-AU"/>
        </w:rPr>
        <w:t xml:space="preserve">The Equal Opportunity Commission </w:t>
      </w:r>
      <w:r>
        <w:rPr>
          <w:lang w:eastAsia="en-AU"/>
        </w:rPr>
        <w:t>is</w:t>
      </w:r>
      <w:r w:rsidRPr="00443046">
        <w:rPr>
          <w:lang w:eastAsia="en-AU"/>
        </w:rPr>
        <w:t xml:space="preserve"> hosting a second student in Semester 2 of 2019.</w:t>
      </w:r>
      <w:r>
        <w:rPr>
          <w:lang w:eastAsia="en-AU"/>
        </w:rPr>
        <w:t xml:space="preserve"> This</w:t>
      </w:r>
      <w:r w:rsidRPr="00443046">
        <w:rPr>
          <w:lang w:eastAsia="en-AU"/>
        </w:rPr>
        <w:t xml:space="preserve"> student will be analysing and assessing the accessibility and relevance of our state’s equal opportunity laws for Aboriginal and Torres Strait Islander people.</w:t>
      </w:r>
    </w:p>
    <w:p w14:paraId="38CDCAAC" w14:textId="45B46965" w:rsidR="00D96630" w:rsidRDefault="00D96630">
      <w:pPr>
        <w:rPr>
          <w:rFonts w:eastAsia="Times New Roman" w:cs="Tahoma"/>
          <w:bCs/>
          <w:color w:val="000000" w:themeColor="text1"/>
          <w:lang w:eastAsia="en-AU"/>
        </w:rPr>
      </w:pPr>
      <w:r>
        <w:rPr>
          <w:rFonts w:eastAsia="Times New Roman" w:cs="Tahoma"/>
          <w:bCs/>
          <w:lang w:eastAsia="en-AU"/>
        </w:rPr>
        <w:br w:type="page"/>
      </w:r>
    </w:p>
    <w:p w14:paraId="678BF14C" w14:textId="166901D8" w:rsidR="000230D7" w:rsidRDefault="00FE0210" w:rsidP="003D311A">
      <w:pPr>
        <w:pStyle w:val="Heading1"/>
      </w:pPr>
      <w:bookmarkStart w:id="36" w:name="_Toc20679048"/>
      <w:r>
        <w:rPr>
          <w:rStyle w:val="DefaultTextChar"/>
          <w:rFonts w:asciiTheme="minorHAnsi" w:hAnsiTheme="minorHAnsi"/>
          <w:sz w:val="36"/>
        </w:rPr>
        <w:t>S</w:t>
      </w:r>
      <w:r w:rsidR="002D48F1" w:rsidRPr="000230D7">
        <w:rPr>
          <w:rStyle w:val="DefaultTextChar"/>
          <w:rFonts w:asciiTheme="minorHAnsi" w:hAnsiTheme="minorHAnsi"/>
          <w:sz w:val="36"/>
        </w:rPr>
        <w:t>ection</w:t>
      </w:r>
      <w:r w:rsidR="002D48F1">
        <w:rPr>
          <w:rStyle w:val="DefaultTextChar"/>
          <w:rFonts w:asciiTheme="minorHAnsi" w:hAnsiTheme="minorHAnsi"/>
        </w:rPr>
        <w:t xml:space="preserve"> </w:t>
      </w:r>
      <w:r w:rsidR="000230D7">
        <w:t>6</w:t>
      </w:r>
      <w:r w:rsidR="00ED2367">
        <w:t xml:space="preserve"> – Function 3</w:t>
      </w:r>
      <w:bookmarkEnd w:id="36"/>
    </w:p>
    <w:p w14:paraId="5D98E5EE" w14:textId="7D24ABAA" w:rsidR="00431CD9" w:rsidRPr="003B3DC7" w:rsidRDefault="00FE0210" w:rsidP="003D311A">
      <w:pPr>
        <w:pStyle w:val="Heading1"/>
        <w:rPr>
          <w:rFonts w:eastAsia="Times New Roman"/>
          <w:bCs/>
          <w:lang w:eastAsia="en-AU"/>
        </w:rPr>
      </w:pPr>
      <w:bookmarkStart w:id="37" w:name="_Toc20679049"/>
      <w:r>
        <w:t>R</w:t>
      </w:r>
      <w:r w:rsidRPr="000230D7">
        <w:t xml:space="preserve">ecommendations for reforms that will advance equal opportunity and prevent discrimination in </w:t>
      </w:r>
      <w:r>
        <w:t>S</w:t>
      </w:r>
      <w:r w:rsidRPr="000230D7">
        <w:t xml:space="preserve">outh </w:t>
      </w:r>
      <w:r>
        <w:t>A</w:t>
      </w:r>
      <w:r w:rsidRPr="000230D7">
        <w:t>ustralia</w:t>
      </w:r>
      <w:bookmarkEnd w:id="37"/>
    </w:p>
    <w:p w14:paraId="78C42B76" w14:textId="77777777" w:rsidR="00FC7128" w:rsidRPr="003B3DC7" w:rsidRDefault="00FC7128" w:rsidP="00ED2367">
      <w:pPr>
        <w:rPr>
          <w:lang w:eastAsia="en-AU"/>
        </w:rPr>
      </w:pPr>
    </w:p>
    <w:p w14:paraId="24CDE183" w14:textId="66D30FE3" w:rsidR="00A563A9" w:rsidRPr="000230D7" w:rsidRDefault="00845892" w:rsidP="005E7787">
      <w:pPr>
        <w:pStyle w:val="Heading2"/>
        <w:rPr>
          <w:rStyle w:val="DefaultTextChar"/>
          <w:sz w:val="28"/>
        </w:rPr>
      </w:pPr>
      <w:bookmarkStart w:id="38" w:name="_Toc20679050"/>
      <w:r w:rsidRPr="000230D7">
        <w:rPr>
          <w:rStyle w:val="DefaultTextChar"/>
          <w:sz w:val="28"/>
        </w:rPr>
        <w:t xml:space="preserve">6.1 </w:t>
      </w:r>
      <w:r w:rsidR="00D24DC5">
        <w:rPr>
          <w:rStyle w:val="DefaultTextChar"/>
          <w:sz w:val="28"/>
        </w:rPr>
        <w:t>S</w:t>
      </w:r>
      <w:r w:rsidR="00C80820" w:rsidRPr="000230D7">
        <w:rPr>
          <w:rStyle w:val="DefaultTextChar"/>
          <w:sz w:val="28"/>
        </w:rPr>
        <w:t>ubmissions</w:t>
      </w:r>
      <w:bookmarkEnd w:id="38"/>
      <w:r w:rsidR="00D24DC5">
        <w:rPr>
          <w:rStyle w:val="DefaultTextChar"/>
          <w:sz w:val="28"/>
        </w:rPr>
        <w:t xml:space="preserve"> to the SA Attorney General</w:t>
      </w:r>
    </w:p>
    <w:p w14:paraId="0E6F5FE6" w14:textId="353F9360" w:rsidR="00845892" w:rsidRDefault="00845892" w:rsidP="00ED2367"/>
    <w:p w14:paraId="3E2A3CB7" w14:textId="4685AEDB" w:rsidR="007625FB" w:rsidRPr="00232439" w:rsidRDefault="00FE0210" w:rsidP="00232439">
      <w:pPr>
        <w:pStyle w:val="Heading3"/>
        <w:rPr>
          <w:rStyle w:val="DefaultTextChar"/>
          <w:rFonts w:asciiTheme="majorHAnsi" w:hAnsiTheme="majorHAnsi" w:cstheme="majorBidi"/>
          <w:sz w:val="24"/>
        </w:rPr>
      </w:pPr>
      <w:bookmarkStart w:id="39" w:name="_Toc20679051"/>
      <w:r w:rsidRPr="00232439">
        <w:rPr>
          <w:rStyle w:val="DefaultTextChar"/>
          <w:rFonts w:asciiTheme="majorHAnsi" w:hAnsiTheme="majorHAnsi" w:cstheme="majorBidi"/>
          <w:sz w:val="24"/>
        </w:rPr>
        <w:t xml:space="preserve">6.1.1 </w:t>
      </w:r>
      <w:r w:rsidRPr="00232439">
        <w:rPr>
          <w:rStyle w:val="DefaultTextChar"/>
          <w:rFonts w:asciiTheme="majorHAnsi" w:hAnsiTheme="majorHAnsi" w:cstheme="majorBidi"/>
          <w:sz w:val="24"/>
        </w:rPr>
        <w:tab/>
        <w:t>Legislative provisions for access to surrogacy services for single people</w:t>
      </w:r>
      <w:bookmarkEnd w:id="39"/>
    </w:p>
    <w:p w14:paraId="6F0F7233" w14:textId="77777777" w:rsidR="00FE0210" w:rsidRPr="00FE0210" w:rsidRDefault="00FE0210" w:rsidP="00FE0210"/>
    <w:p w14:paraId="552511B2" w14:textId="7180A38E" w:rsidR="004B035F" w:rsidRPr="00FE0210" w:rsidRDefault="004B035F" w:rsidP="00FE0210">
      <w:r w:rsidRPr="00FE0210">
        <w:t xml:space="preserve">Submission to the SA Law Reform Institute on 19 July, 2018 for the ‘Surrogacy: A legislative framework Reference’. </w:t>
      </w:r>
    </w:p>
    <w:p w14:paraId="0A24B4B5" w14:textId="2B03D650" w:rsidR="004B035F" w:rsidRPr="00FE0210" w:rsidRDefault="004B035F" w:rsidP="00FE0210">
      <w:r w:rsidRPr="00FE0210">
        <w:t xml:space="preserve">The submission drew attention to the legislative provisions in South Australia which prevent single people from accessing surrogacy services and argued that this restriction was discriminatory. It noted that single people have legislative provision to access assisted reproductive treatment (e.g. In Vitro Fertilisation) and are protected from discrimination by those offering these services under the </w:t>
      </w:r>
      <w:r w:rsidR="00533146" w:rsidRPr="00533146">
        <w:rPr>
          <w:i/>
        </w:rPr>
        <w:t xml:space="preserve">Equal Opportunity Act 1984 </w:t>
      </w:r>
      <w:r w:rsidRPr="00FE0210">
        <w:t>(SA). Single women are also to be recognised as the parents of a child born as a result of assisted reproductive treatment under the Family Relationships Act 1975 (SA). Dr Vincent argued that there was no good reason why surrogacy was not also accessible for singles, that South Australia and Western Australia were the only states where a person’s relationship status affected their eligibility to access surrogacy arrangements, and strongly urged the pursuit of legislative reform in South Australia to ensure that single people have equal access to surrogacy arrangements.</w:t>
      </w:r>
    </w:p>
    <w:p w14:paraId="5C91C70D" w14:textId="33796CF5" w:rsidR="007625FB" w:rsidRPr="00FE0210" w:rsidRDefault="007625FB" w:rsidP="00FE0210">
      <w:r w:rsidRPr="00FE0210">
        <w:t xml:space="preserve">On 8 August 2018, the Commissioner for Equal Opportunity wrote to the SA Attorney General to draw her attention to </w:t>
      </w:r>
      <w:r w:rsidR="004B035F" w:rsidRPr="00FE0210">
        <w:t xml:space="preserve">these issues. </w:t>
      </w:r>
    </w:p>
    <w:p w14:paraId="75CD5B9C" w14:textId="644B5438" w:rsidR="007D25B4" w:rsidRPr="00FE0210" w:rsidRDefault="007D25B4" w:rsidP="00FE0210">
      <w:r w:rsidRPr="00FE0210">
        <w:t xml:space="preserve">In October 2018, SALRI published its report ‘Surrogacy: A Legislative Framework’. The report included 29 recommendations to the SA Parliament in relation to this reform. </w:t>
      </w:r>
      <w:hyperlink r:id="rId30" w:history="1">
        <w:r w:rsidRPr="00FE0210">
          <w:rPr>
            <w:rStyle w:val="Hyperlink"/>
          </w:rPr>
          <w:t>SALRI Surrogacy Report October 2018</w:t>
        </w:r>
      </w:hyperlink>
      <w:r w:rsidRPr="00FE0210">
        <w:t>.</w:t>
      </w:r>
    </w:p>
    <w:p w14:paraId="62405B1E" w14:textId="77777777" w:rsidR="007D25B4" w:rsidRPr="00FE0210" w:rsidRDefault="007D25B4" w:rsidP="00FE0210">
      <w:r w:rsidRPr="00FE0210">
        <w:t>In February 2019, the Commissioner wrote to Ms Joanna Martin, Executive Director Legal and Legislative Services, Attorney-General’s Department regarding the proposed Bill currently before parliament to amend the Family relationships Act, 1975.</w:t>
      </w:r>
    </w:p>
    <w:p w14:paraId="59F47A05" w14:textId="649D912A" w:rsidR="007D25B4" w:rsidRPr="00FE0210" w:rsidRDefault="007D25B4" w:rsidP="00FE0210">
      <w:r w:rsidRPr="00FE0210">
        <w:t>She dr</w:t>
      </w:r>
      <w:r w:rsidR="0067397E">
        <w:t>e</w:t>
      </w:r>
      <w:r w:rsidRPr="00FE0210">
        <w:t xml:space="preserve">w attention to new legislative requirements under the proposed Bill that stipulated the intending parent(s) must provide human reproductive material so that there is a genetic link to the child. The Commissioner expressed concerns that the necessity for a genetic link to the child was inequitable for those who cannot contribute genetic material, and discriminatory as the use of donated embryos is already accepted in other assisted reproductive treatments (i.e. IVF) in South Australia. </w:t>
      </w:r>
    </w:p>
    <w:p w14:paraId="12F9EFC8" w14:textId="77777777" w:rsidR="007D25B4" w:rsidRPr="00FE0210" w:rsidRDefault="007D25B4" w:rsidP="00FE0210">
      <w:r w:rsidRPr="00FE0210">
        <w:t>She urged that the current Bill be amended to align with SALRI’s Recommendation 27 to ensure that intending parents who cannot contribute their own reproductive material will not be restricted from accessing surrogacy services. While providing safeguards to address concerns about the use of donor embryos, such as the right for a child to know their genetic history.</w:t>
      </w:r>
    </w:p>
    <w:p w14:paraId="19707698" w14:textId="77777777" w:rsidR="007D25B4" w:rsidRPr="00FE0210" w:rsidRDefault="007D25B4" w:rsidP="00FE0210">
      <w:r w:rsidRPr="00FE0210">
        <w:t>She also raised concerns that the current Bill specified that the surrogate mother and intending parent(s) must be 25 years of age or older at the time the lawful surrogacy agreement is entered.  She noted that restricting the age was too simplistic as it presumed that a person’s age defined their maturity level. Echoing the concerns of those consulted in the SALRI review that parties to a lawful surrogacy agreement could have the sufficient maturity to enter a surrogacy arrangement and may well have chosen to start their family at a younger age (under 25 years) if not for their medical circumstances.</w:t>
      </w:r>
    </w:p>
    <w:p w14:paraId="0A825BC5" w14:textId="126AA2AB" w:rsidR="007D25B4" w:rsidRPr="00FE0210" w:rsidRDefault="007D25B4" w:rsidP="00FE0210">
      <w:r w:rsidRPr="00FE0210">
        <w:t>She urged that the Bill be amended to allow for exceptional circumstances in keeping with Recommendations 23 and 24 of SALRI’s review, in accordance with other state models to ensure equitable access to surrogacy arrangements for young people, individuals and couples.</w:t>
      </w:r>
    </w:p>
    <w:p w14:paraId="1FEF3E02" w14:textId="77777777" w:rsidR="002C0699" w:rsidRPr="00673C3E" w:rsidRDefault="002C0699" w:rsidP="00ED2367">
      <w:pPr>
        <w:rPr>
          <w:rStyle w:val="DefaultTextChar"/>
        </w:rPr>
      </w:pPr>
    </w:p>
    <w:p w14:paraId="39DE8C80" w14:textId="4803AA86" w:rsidR="00C80820" w:rsidRPr="00232439" w:rsidRDefault="00FE0210" w:rsidP="00232439">
      <w:pPr>
        <w:pStyle w:val="Heading3"/>
        <w:rPr>
          <w:rStyle w:val="DefaultTextChar"/>
          <w:rFonts w:asciiTheme="majorHAnsi" w:hAnsiTheme="majorHAnsi" w:cstheme="majorBidi"/>
          <w:sz w:val="24"/>
        </w:rPr>
      </w:pPr>
      <w:bookmarkStart w:id="40" w:name="_Toc20679052"/>
      <w:r w:rsidRPr="00232439">
        <w:rPr>
          <w:rStyle w:val="DefaultTextChar"/>
          <w:rFonts w:asciiTheme="majorHAnsi" w:hAnsiTheme="majorHAnsi" w:cstheme="majorBidi"/>
          <w:sz w:val="24"/>
        </w:rPr>
        <w:t xml:space="preserve">6.1.2 </w:t>
      </w:r>
      <w:r w:rsidRPr="00232439">
        <w:rPr>
          <w:rStyle w:val="DefaultTextChar"/>
          <w:rFonts w:asciiTheme="majorHAnsi" w:hAnsiTheme="majorHAnsi" w:cstheme="majorBidi"/>
          <w:sz w:val="24"/>
        </w:rPr>
        <w:tab/>
        <w:t>Draft Statutes Amendment (SACAT) Bill 2019</w:t>
      </w:r>
      <w:bookmarkEnd w:id="40"/>
    </w:p>
    <w:p w14:paraId="25997D04" w14:textId="77777777" w:rsidR="00FE0210" w:rsidRPr="00FE0210" w:rsidRDefault="00FE0210" w:rsidP="00FE0210"/>
    <w:p w14:paraId="49E0486D" w14:textId="42788BD7" w:rsidR="00565E66" w:rsidRPr="00FE0210" w:rsidRDefault="006D1951" w:rsidP="00FE0210">
      <w:r w:rsidRPr="00FE0210">
        <w:t>On 4 April 2019, the Commissioner for Equal Opportunity made a submission to the Attorney</w:t>
      </w:r>
      <w:r w:rsidR="00E3600F" w:rsidRPr="00FE0210">
        <w:t>-</w:t>
      </w:r>
      <w:r w:rsidRPr="00FE0210">
        <w:t xml:space="preserve">General about the ‘Draft Statutes Amendment (SACAT) Bill 2019’. </w:t>
      </w:r>
      <w:r w:rsidR="00F43EE5" w:rsidRPr="00FE0210">
        <w:t>The Bill proposed to transfer jurisdiction for the determination of Equal Opportunity matters from the South Australian Employment Tribunal (SAET) to the South Australian Civil and Administrative Tribunal (SACAT). Of significance, this would bring South Australia in line with other Australian jur</w:t>
      </w:r>
      <w:r w:rsidR="00565E66" w:rsidRPr="00FE0210">
        <w:t xml:space="preserve">isdictions. </w:t>
      </w:r>
    </w:p>
    <w:p w14:paraId="32050A79" w14:textId="0D543BBD" w:rsidR="006D1951" w:rsidRPr="00FE0210" w:rsidRDefault="006D1951" w:rsidP="00FE0210">
      <w:r w:rsidRPr="00FE0210">
        <w:t xml:space="preserve">The Commissioner supported the bill but sought an amendment </w:t>
      </w:r>
      <w:r w:rsidR="006948B4" w:rsidRPr="00FE0210">
        <w:t>so that the</w:t>
      </w:r>
      <w:r w:rsidRPr="00FE0210">
        <w:t xml:space="preserve"> Commissioner for Equal Opportunity </w:t>
      </w:r>
      <w:r w:rsidR="006948B4" w:rsidRPr="00FE0210">
        <w:t>would</w:t>
      </w:r>
      <w:r w:rsidRPr="00FE0210">
        <w:t xml:space="preserve"> </w:t>
      </w:r>
      <w:r w:rsidR="00C80820" w:rsidRPr="00FE0210">
        <w:t xml:space="preserve">continue to </w:t>
      </w:r>
      <w:r w:rsidRPr="00FE0210">
        <w:t>be provided with the power to refer matters to the</w:t>
      </w:r>
      <w:r w:rsidR="006948B4" w:rsidRPr="00FE0210">
        <w:t xml:space="preserve"> </w:t>
      </w:r>
      <w:r w:rsidRPr="00FE0210">
        <w:t>South Australian Employment Tribunal (SAET) where there is a live workers compensation</w:t>
      </w:r>
      <w:r w:rsidR="006948B4" w:rsidRPr="00FE0210">
        <w:t xml:space="preserve"> </w:t>
      </w:r>
      <w:r w:rsidRPr="00FE0210">
        <w:t>matter on foot in the SAET</w:t>
      </w:r>
      <w:r w:rsidR="006948B4" w:rsidRPr="00FE0210">
        <w:t xml:space="preserve">. </w:t>
      </w:r>
    </w:p>
    <w:p w14:paraId="65FA14D4" w14:textId="15EC78F1" w:rsidR="006D1951" w:rsidRPr="00FE0210" w:rsidRDefault="006D1951" w:rsidP="00FE0210">
      <w:r w:rsidRPr="00FE0210">
        <w:t xml:space="preserve">Section 95B(ba) of the </w:t>
      </w:r>
      <w:r w:rsidR="00533146" w:rsidRPr="00533146">
        <w:rPr>
          <w:i/>
        </w:rPr>
        <w:t xml:space="preserve">Equal Opportunity Act 1984 </w:t>
      </w:r>
      <w:r w:rsidRPr="00FE0210">
        <w:t xml:space="preserve">(SA) </w:t>
      </w:r>
      <w:r w:rsidR="006948B4" w:rsidRPr="00FE0210">
        <w:t xml:space="preserve">gave the Commissioner the </w:t>
      </w:r>
      <w:r w:rsidRPr="00FE0210">
        <w:t>ability to refer matters</w:t>
      </w:r>
      <w:r w:rsidR="006948B4" w:rsidRPr="00FE0210">
        <w:t xml:space="preserve"> </w:t>
      </w:r>
      <w:r w:rsidRPr="00FE0210">
        <w:t xml:space="preserve">to the SAET where </w:t>
      </w:r>
      <w:r w:rsidR="006948B4" w:rsidRPr="00FE0210">
        <w:t>she was</w:t>
      </w:r>
      <w:r w:rsidRPr="00FE0210">
        <w:t xml:space="preserve"> of the opinion that the matter should be referred there (whether or</w:t>
      </w:r>
      <w:r w:rsidR="006948B4" w:rsidRPr="00FE0210">
        <w:t xml:space="preserve"> </w:t>
      </w:r>
      <w:r w:rsidRPr="00FE0210">
        <w:t>not conciliation has been attempted). The effect of Part 11 Clause 80 of the Statutes</w:t>
      </w:r>
      <w:r w:rsidR="006948B4" w:rsidRPr="00FE0210">
        <w:t xml:space="preserve"> </w:t>
      </w:r>
      <w:r w:rsidRPr="00FE0210">
        <w:t>Amendment (SACAT) Bill 2019 (the bill) as proposed replace</w:t>
      </w:r>
      <w:r w:rsidR="006948B4" w:rsidRPr="00FE0210">
        <w:t>d</w:t>
      </w:r>
      <w:r w:rsidRPr="00FE0210">
        <w:t xml:space="preserve"> the SAET with SACAT. This</w:t>
      </w:r>
      <w:r w:rsidR="006948B4" w:rsidRPr="00FE0210">
        <w:t xml:space="preserve"> would </w:t>
      </w:r>
      <w:r w:rsidRPr="00FE0210">
        <w:t xml:space="preserve">have the effect of removing </w:t>
      </w:r>
      <w:r w:rsidR="006948B4" w:rsidRPr="00FE0210">
        <w:t>the</w:t>
      </w:r>
      <w:r w:rsidRPr="00FE0210">
        <w:t xml:space="preserve"> power </w:t>
      </w:r>
      <w:r w:rsidR="006948B4" w:rsidRPr="00FE0210">
        <w:t xml:space="preserve">of the Commissioner </w:t>
      </w:r>
      <w:r w:rsidRPr="00FE0210">
        <w:t xml:space="preserve">to refer matters to the SAET directly while </w:t>
      </w:r>
      <w:r w:rsidR="00907531" w:rsidRPr="00FE0210">
        <w:t>the Commissioner</w:t>
      </w:r>
      <w:r w:rsidR="006948B4" w:rsidRPr="00FE0210">
        <w:t xml:space="preserve"> had </w:t>
      </w:r>
      <w:r w:rsidRPr="00FE0210">
        <w:t xml:space="preserve">carriage of the complaint. </w:t>
      </w:r>
      <w:r w:rsidR="006948B4" w:rsidRPr="00FE0210">
        <w:t xml:space="preserve">The Commissioner </w:t>
      </w:r>
      <w:r w:rsidR="00C80820" w:rsidRPr="00FE0210">
        <w:t>pointed out</w:t>
      </w:r>
      <w:r w:rsidR="006948B4" w:rsidRPr="00FE0210">
        <w:t xml:space="preserve"> that she had, and continued to, </w:t>
      </w:r>
      <w:r w:rsidRPr="00FE0210">
        <w:t>routinely exercise this power where a complainant ma</w:t>
      </w:r>
      <w:r w:rsidR="006948B4" w:rsidRPr="00FE0210">
        <w:t>de</w:t>
      </w:r>
      <w:r w:rsidRPr="00FE0210">
        <w:t xml:space="preserve"> it known that they</w:t>
      </w:r>
      <w:r w:rsidR="006948B4" w:rsidRPr="00FE0210">
        <w:t xml:space="preserve"> had</w:t>
      </w:r>
      <w:r w:rsidRPr="00FE0210">
        <w:t xml:space="preserve"> a related workers compensation claim on foot at the SAET. </w:t>
      </w:r>
      <w:r w:rsidR="00907531" w:rsidRPr="00FE0210">
        <w:t>She argued</w:t>
      </w:r>
      <w:r w:rsidRPr="00FE0210">
        <w:t xml:space="preserve"> that by removing</w:t>
      </w:r>
      <w:r w:rsidR="006948B4" w:rsidRPr="00FE0210">
        <w:t xml:space="preserve"> </w:t>
      </w:r>
      <w:r w:rsidR="00FC27DF" w:rsidRPr="00FE0210">
        <w:t>the</w:t>
      </w:r>
      <w:r w:rsidR="006948B4" w:rsidRPr="00FE0210">
        <w:t xml:space="preserve"> </w:t>
      </w:r>
      <w:r w:rsidRPr="00FE0210">
        <w:t xml:space="preserve">ability to refer matters to the SAET complainants and respondents </w:t>
      </w:r>
      <w:r w:rsidR="006948B4" w:rsidRPr="00FE0210">
        <w:t>would</w:t>
      </w:r>
      <w:r w:rsidRPr="00FE0210">
        <w:t xml:space="preserve"> be impacted by</w:t>
      </w:r>
      <w:r w:rsidR="006948B4" w:rsidRPr="00FE0210">
        <w:t xml:space="preserve"> </w:t>
      </w:r>
      <w:r w:rsidRPr="00FE0210">
        <w:t>additional administrative delays as a result of matters needing to</w:t>
      </w:r>
      <w:r w:rsidR="006948B4" w:rsidRPr="00FE0210">
        <w:t xml:space="preserve"> </w:t>
      </w:r>
      <w:r w:rsidRPr="00FE0210">
        <w:t xml:space="preserve">be referred to the SACAT in the first instance. </w:t>
      </w:r>
    </w:p>
    <w:p w14:paraId="2CDFB92B" w14:textId="196D1E0F" w:rsidR="006D1951" w:rsidRPr="00FE0210" w:rsidRDefault="00C80820" w:rsidP="00FE0210">
      <w:r w:rsidRPr="00FE0210">
        <w:t xml:space="preserve">In addition, the Commissioner raised a concern that </w:t>
      </w:r>
      <w:r w:rsidR="006D1951" w:rsidRPr="00FE0210">
        <w:t>the SACAT be able to conduct internal reviews of Equal Opportunity matters</w:t>
      </w:r>
      <w:r w:rsidRPr="00FE0210">
        <w:t xml:space="preserve">. She pointed out that </w:t>
      </w:r>
      <w:r w:rsidR="006D1951" w:rsidRPr="00FE0210">
        <w:t>Sections 66 and 67 of the South Australian Employment Tribunal Act 2014 enable</w:t>
      </w:r>
      <w:r w:rsidRPr="00FE0210">
        <w:t>d</w:t>
      </w:r>
      <w:r w:rsidR="006D1951" w:rsidRPr="00FE0210">
        <w:t xml:space="preserve"> internal</w:t>
      </w:r>
      <w:r w:rsidRPr="00FE0210">
        <w:t xml:space="preserve"> </w:t>
      </w:r>
      <w:r w:rsidR="006D1951" w:rsidRPr="00FE0210">
        <w:t xml:space="preserve">reviews and appeals of decisions of the Tribunal. </w:t>
      </w:r>
      <w:r w:rsidRPr="00FE0210">
        <w:t xml:space="preserve">She noted that </w:t>
      </w:r>
      <w:r w:rsidR="006D1951" w:rsidRPr="00FE0210">
        <w:t>a number of Equal</w:t>
      </w:r>
      <w:r w:rsidRPr="00FE0210">
        <w:t xml:space="preserve"> </w:t>
      </w:r>
      <w:r w:rsidR="006D1951" w:rsidRPr="00FE0210">
        <w:t>Opportunity matters that ha</w:t>
      </w:r>
      <w:r w:rsidRPr="00FE0210">
        <w:t>d</w:t>
      </w:r>
      <w:r w:rsidR="006D1951" w:rsidRPr="00FE0210">
        <w:t xml:space="preserve"> been referred to the SAET by </w:t>
      </w:r>
      <w:r w:rsidRPr="00FE0210">
        <w:t xml:space="preserve">her had </w:t>
      </w:r>
      <w:r w:rsidR="006D1951" w:rsidRPr="00FE0210">
        <w:t>been appealed</w:t>
      </w:r>
      <w:r w:rsidRPr="00FE0210">
        <w:t xml:space="preserve"> </w:t>
      </w:r>
      <w:r w:rsidR="006D1951" w:rsidRPr="00FE0210">
        <w:t>internally with the SAET and heard by internal review or the Full Bench.</w:t>
      </w:r>
      <w:r w:rsidRPr="00FE0210">
        <w:t xml:space="preserve"> </w:t>
      </w:r>
    </w:p>
    <w:p w14:paraId="22D088C9" w14:textId="3807D935" w:rsidR="006D1951" w:rsidRPr="00FE0210" w:rsidRDefault="00E3600F" w:rsidP="00FE0210">
      <w:r w:rsidRPr="00FE0210">
        <w:t xml:space="preserve">The Attorney-General supported the Commissioner’s proposed amendment relating to the referral </w:t>
      </w:r>
      <w:r w:rsidR="00003CAA" w:rsidRPr="00FE0210">
        <w:t xml:space="preserve">of matters to SAET where there is a live workers compensation claim on foot. The Commissioner’s proposed amendment to allow SACAT to internally review Equal Opportunity matters was not accepted. </w:t>
      </w:r>
      <w:r w:rsidR="00565E66" w:rsidRPr="00FE0210">
        <w:t>However, t</w:t>
      </w:r>
      <w:r w:rsidR="00003CAA" w:rsidRPr="00FE0210">
        <w:t xml:space="preserve">he Commissioner understands that </w:t>
      </w:r>
      <w:r w:rsidR="00F43EE5" w:rsidRPr="00FE0210">
        <w:t>Senior M</w:t>
      </w:r>
      <w:r w:rsidR="00003CAA" w:rsidRPr="00FE0210">
        <w:t xml:space="preserve">embers </w:t>
      </w:r>
      <w:r w:rsidR="00F43EE5" w:rsidRPr="00FE0210">
        <w:t xml:space="preserve">of the SACAT </w:t>
      </w:r>
      <w:r w:rsidR="00003CAA" w:rsidRPr="00FE0210">
        <w:t>will be appointed to hear Equal Opportunity matters and a right of appeal lies with the Supreme Court. The Bill passed</w:t>
      </w:r>
      <w:r w:rsidR="001F2A42" w:rsidRPr="00FE0210">
        <w:t>, incorporating these amendments</w:t>
      </w:r>
      <w:r w:rsidR="00003CAA" w:rsidRPr="00FE0210">
        <w:t xml:space="preserve"> on 4 July 2019</w:t>
      </w:r>
      <w:r w:rsidR="00F43EE5" w:rsidRPr="00FE0210">
        <w:t>.</w:t>
      </w:r>
      <w:r w:rsidR="00003CAA" w:rsidRPr="00FE0210">
        <w:t xml:space="preserve"> </w:t>
      </w:r>
      <w:r w:rsidR="00F43EE5" w:rsidRPr="00FE0210">
        <w:t>It</w:t>
      </w:r>
      <w:r w:rsidR="00003CAA" w:rsidRPr="00FE0210">
        <w:t xml:space="preserve"> was assented to on 11 July 2019 and came into effect on 2 September 2019.</w:t>
      </w:r>
    </w:p>
    <w:p w14:paraId="202490F6" w14:textId="77777777" w:rsidR="00F531B1" w:rsidRPr="00D96630" w:rsidRDefault="00F531B1" w:rsidP="00ED2367">
      <w:pPr>
        <w:rPr>
          <w:rStyle w:val="DefaultTextChar"/>
        </w:rPr>
      </w:pPr>
    </w:p>
    <w:p w14:paraId="74F6D613" w14:textId="5998F15D" w:rsidR="00C15FE3" w:rsidRPr="00232439" w:rsidRDefault="00693FF8" w:rsidP="00232439">
      <w:pPr>
        <w:pStyle w:val="Heading3"/>
        <w:rPr>
          <w:rStyle w:val="DefaultTextChar"/>
          <w:rFonts w:asciiTheme="majorHAnsi" w:hAnsiTheme="majorHAnsi" w:cstheme="majorBidi"/>
          <w:sz w:val="24"/>
        </w:rPr>
      </w:pPr>
      <w:bookmarkStart w:id="41" w:name="_Toc20679053"/>
      <w:r w:rsidRPr="00232439">
        <w:rPr>
          <w:rStyle w:val="DefaultTextChar"/>
          <w:rFonts w:asciiTheme="majorHAnsi" w:hAnsiTheme="majorHAnsi" w:cstheme="majorBidi"/>
          <w:sz w:val="24"/>
        </w:rPr>
        <w:t>6.1.3</w:t>
      </w:r>
      <w:r w:rsidR="00C15FE3" w:rsidRPr="00232439">
        <w:rPr>
          <w:rStyle w:val="DefaultTextChar"/>
          <w:rFonts w:asciiTheme="majorHAnsi" w:hAnsiTheme="majorHAnsi" w:cstheme="majorBidi"/>
          <w:sz w:val="24"/>
        </w:rPr>
        <w:t xml:space="preserve"> Complaints of discrimination on the ground of </w:t>
      </w:r>
      <w:r w:rsidR="00FE0210" w:rsidRPr="00232439">
        <w:rPr>
          <w:rStyle w:val="DefaultTextChar"/>
          <w:rFonts w:asciiTheme="majorHAnsi" w:hAnsiTheme="majorHAnsi" w:cstheme="majorBidi"/>
          <w:sz w:val="24"/>
        </w:rPr>
        <w:t>‘</w:t>
      </w:r>
      <w:r w:rsidR="00C15FE3" w:rsidRPr="00232439">
        <w:rPr>
          <w:rStyle w:val="DefaultTextChar"/>
          <w:rFonts w:asciiTheme="majorHAnsi" w:hAnsiTheme="majorHAnsi" w:cstheme="majorBidi"/>
          <w:sz w:val="24"/>
        </w:rPr>
        <w:t>religious dress</w:t>
      </w:r>
      <w:r w:rsidR="00FE0210" w:rsidRPr="00232439">
        <w:rPr>
          <w:rStyle w:val="DefaultTextChar"/>
          <w:rFonts w:asciiTheme="majorHAnsi" w:hAnsiTheme="majorHAnsi" w:cstheme="majorBidi"/>
          <w:sz w:val="24"/>
        </w:rPr>
        <w:t>’</w:t>
      </w:r>
      <w:bookmarkEnd w:id="41"/>
    </w:p>
    <w:p w14:paraId="1421F512" w14:textId="77777777" w:rsidR="00FE0210" w:rsidRPr="00FE0210" w:rsidRDefault="00FE0210" w:rsidP="00FE0210"/>
    <w:p w14:paraId="2BCD83E1" w14:textId="4D2EB6A7" w:rsidR="00C80820" w:rsidRPr="00FE0210" w:rsidRDefault="00C80820" w:rsidP="00FE0210">
      <w:r w:rsidRPr="00FE0210">
        <w:t xml:space="preserve">On 20 May 2019, the Commissioner for Equal Opportunity provided a briefing to the Attorney General in relation to a request </w:t>
      </w:r>
      <w:r w:rsidR="00C15FE3" w:rsidRPr="00FE0210">
        <w:t xml:space="preserve">for information from her about </w:t>
      </w:r>
      <w:r w:rsidRPr="00FE0210">
        <w:t>data on the number and nature of discrimination complaints received at th</w:t>
      </w:r>
      <w:r w:rsidR="001A5BC8" w:rsidRPr="00FE0210">
        <w:t xml:space="preserve">e Equal Opportunity Commission </w:t>
      </w:r>
      <w:r w:rsidRPr="00FE0210">
        <w:t xml:space="preserve">on the grounds of religious appearance or dress over the ten year period from 2009 to the end of April 2019. </w:t>
      </w:r>
    </w:p>
    <w:p w14:paraId="67FD3175" w14:textId="0DC2DC8B" w:rsidR="00C80820" w:rsidRPr="00FE0210" w:rsidRDefault="00C15FE3" w:rsidP="00FE0210">
      <w:r w:rsidRPr="00FE0210">
        <w:t>The briefing noted that in</w:t>
      </w:r>
      <w:r w:rsidR="00C80820" w:rsidRPr="00FE0210">
        <w:t xml:space="preserve"> the ten year period since 2009, the </w:t>
      </w:r>
      <w:r w:rsidR="00505779" w:rsidRPr="00FE0210">
        <w:t>Commission</w:t>
      </w:r>
      <w:r w:rsidR="00C80820" w:rsidRPr="00FE0210">
        <w:t xml:space="preserve"> ha</w:t>
      </w:r>
      <w:r w:rsidRPr="00FE0210">
        <w:t>d</w:t>
      </w:r>
      <w:r w:rsidR="00C80820" w:rsidRPr="00FE0210">
        <w:t xml:space="preserve"> received a total of 19 complaints on the ground of religious appearance or dress.</w:t>
      </w:r>
      <w:r w:rsidRPr="00FE0210">
        <w:t xml:space="preserve"> </w:t>
      </w:r>
      <w:r w:rsidR="00C80820" w:rsidRPr="00FE0210">
        <w:t>Of these 19 complaints, 16 were accepted within the jurisdiction of the Equal Opportunity Act in the area of employment. Of the latter, 4 were conciliated, 1 was declined, 9 were withdrawn and 2 were referred to the Tribunal. Both complaints referred to Tribunal were later withdrawn as parties reached a private settlement agreement. Three complaints were not initiated as they were outside the jurisdiction or did not meet threshold requirements.</w:t>
      </w:r>
    </w:p>
    <w:p w14:paraId="6E7401A7" w14:textId="5EB45709" w:rsidR="00693FF8" w:rsidRPr="00ED2367" w:rsidRDefault="00693FF8" w:rsidP="00ED2367"/>
    <w:p w14:paraId="6E9C6BAC" w14:textId="462E62BE" w:rsidR="007E17E9" w:rsidRPr="00FE0210" w:rsidRDefault="00C80820" w:rsidP="00232439">
      <w:pPr>
        <w:pStyle w:val="Heading3"/>
      </w:pPr>
      <w:bookmarkStart w:id="42" w:name="_Toc20679054"/>
      <w:r w:rsidRPr="00FE0210">
        <w:t>6.1.</w:t>
      </w:r>
      <w:r w:rsidR="00693FF8" w:rsidRPr="00FE0210">
        <w:t>4</w:t>
      </w:r>
      <w:r w:rsidRPr="00FE0210">
        <w:t xml:space="preserve"> </w:t>
      </w:r>
      <w:r w:rsidRPr="00FE0210">
        <w:tab/>
      </w:r>
      <w:r w:rsidR="00ED2367" w:rsidRPr="00FE0210">
        <w:t>P</w:t>
      </w:r>
      <w:r w:rsidR="007E17E9" w:rsidRPr="00FE0210">
        <w:t xml:space="preserve">roposed amendments to the South Australian </w:t>
      </w:r>
      <w:r w:rsidR="00533146" w:rsidRPr="00533146">
        <w:rPr>
          <w:i/>
        </w:rPr>
        <w:t xml:space="preserve">Equal Opportunity Act 1984 </w:t>
      </w:r>
      <w:r w:rsidR="007E17E9" w:rsidRPr="00FE0210">
        <w:t>that would strengthen the powers of the Commissioner for Equal Opportunity to investigate alleged contraventions of the Act</w:t>
      </w:r>
      <w:bookmarkEnd w:id="42"/>
      <w:r w:rsidR="007E17E9" w:rsidRPr="00FE0210">
        <w:t xml:space="preserve"> </w:t>
      </w:r>
    </w:p>
    <w:p w14:paraId="5CF5CF34" w14:textId="77777777" w:rsidR="00FE0210" w:rsidRDefault="00FE0210" w:rsidP="00232439">
      <w:pPr>
        <w:pStyle w:val="Heading3"/>
      </w:pPr>
    </w:p>
    <w:p w14:paraId="2F8875D7" w14:textId="3D03B5CE" w:rsidR="00FC27DF" w:rsidRPr="00ED2367" w:rsidRDefault="00FC27DF" w:rsidP="00ED2367">
      <w:r w:rsidRPr="00ED2367">
        <w:t xml:space="preserve">On 30 May 2019, the Commissioner for Equal Opportunity made a submission to the Attorney General in relation to proposed amendments to the South Australian </w:t>
      </w:r>
      <w:r w:rsidR="00533146" w:rsidRPr="00533146">
        <w:rPr>
          <w:i/>
        </w:rPr>
        <w:t xml:space="preserve">Equal Opportunity Act 1984 </w:t>
      </w:r>
      <w:r w:rsidRPr="00ED2367">
        <w:t>that would strengthen the powers of the Commissioner for Equal Opportunity to investigate alleged contraventions of the Act in circumstances where a whistle-blower, not personally aggrieved by the act of discrimination, has witnessed and reported discrimination that would be deemed unlawful.</w:t>
      </w:r>
    </w:p>
    <w:p w14:paraId="469C54B2" w14:textId="1576AB7A" w:rsidR="00FC27DF" w:rsidRPr="00ED2367" w:rsidRDefault="00FC27DF" w:rsidP="00ED2367">
      <w:r w:rsidRPr="00ED2367">
        <w:t>In order to investigate a breach of this nature under current equal opportunity law, the Commissioner must first obtain the consent of the Attorney General, as Minister, to apply to the Tribunal for an order that she may conduct an investigation. In making this application to the Tribunal, the person who is alleged to have committed the breach must be notified of the application. They have an opportunity to be heard at the application hearing and may provide evidence about the alleged breach that may persuade the Tribunal to either grant or dismiss the Commissioner’s application.</w:t>
      </w:r>
    </w:p>
    <w:p w14:paraId="7669FEA9" w14:textId="5BAE0CA9" w:rsidR="00FC27DF" w:rsidRPr="00ED2367" w:rsidRDefault="00FC27DF" w:rsidP="00ED2367">
      <w:r w:rsidRPr="00ED2367">
        <w:t>The Equal Opportunity Act does not currently empower the Commissioner to require a response from the person or organisation who is alleged to have committed the breach prior to the application hearing. It is therefore difficult for the Commissioner to assess thoroughly whether a breach of the Act may have occurred and thus, whether an application to Tribunal is warranted.</w:t>
      </w:r>
    </w:p>
    <w:p w14:paraId="5B5B9CF8" w14:textId="1E14D48D" w:rsidR="00FC27DF" w:rsidRPr="00ED2367" w:rsidRDefault="00FC27DF" w:rsidP="00ED2367">
      <w:r w:rsidRPr="00ED2367">
        <w:t xml:space="preserve">Where the Tribunal authorises </w:t>
      </w:r>
      <w:r w:rsidR="00F03FDC" w:rsidRPr="00ED2367">
        <w:t>the Commissioner</w:t>
      </w:r>
      <w:r w:rsidRPr="00ED2367">
        <w:t xml:space="preserve"> to conduct an investigation, the Act then limits </w:t>
      </w:r>
      <w:r w:rsidR="00F03FDC" w:rsidRPr="00ED2367">
        <w:t>her</w:t>
      </w:r>
      <w:r w:rsidRPr="00ED2367">
        <w:t xml:space="preserve"> to requiring “the production of books, papers or other documents” from the respondent in order to undertake that investigation. This information alone would rarely provide sufficient detail for </w:t>
      </w:r>
      <w:r w:rsidR="00F03FDC" w:rsidRPr="00ED2367">
        <w:t xml:space="preserve">the Commissioner </w:t>
      </w:r>
      <w:r w:rsidRPr="00ED2367">
        <w:t>to come to a view as to whether discrimination had occurred.</w:t>
      </w:r>
    </w:p>
    <w:p w14:paraId="64A1AE6F" w14:textId="77777777" w:rsidR="00FC27DF" w:rsidRPr="00ED2367" w:rsidRDefault="00FC27DF" w:rsidP="00ED2367">
      <w:r w:rsidRPr="00ED2367">
        <w:t>There is also a concern that the requirement to obtain consent of the Minister, before applying to the Tribunal for an order to conduct an investigation of this nature, undermines the statutory independence of the Commissioner in relation to the complaint function. Under section 10 of the Act, the intent of the legislation is to limit Ministerial direction in relation to the manner in which action should be taken on a particular complaint. Ordinarily, a matter would progress through investigation without approval of the Minister or Tribunal, when pursued by a complainant personally aggrieved by the act of discrimination.</w:t>
      </w:r>
    </w:p>
    <w:p w14:paraId="2EED4671" w14:textId="469850A1" w:rsidR="00FC27DF" w:rsidRPr="00ED2367" w:rsidRDefault="00F03FDC" w:rsidP="00ED2367">
      <w:r w:rsidRPr="00ED2367">
        <w:t xml:space="preserve">In her submission, the Commissioner </w:t>
      </w:r>
      <w:r w:rsidR="00FC27DF" w:rsidRPr="00ED2367">
        <w:t xml:space="preserve">considered two options for legislative reform that would strengthen </w:t>
      </w:r>
      <w:r w:rsidRPr="00ED2367">
        <w:t>her</w:t>
      </w:r>
      <w:r w:rsidR="00FC27DF" w:rsidRPr="00ED2367">
        <w:t xml:space="preserve"> powers to investigate alleged contraventions of the Act in circumstances where a whistle-blower, not personally aggrieved by the act of discrimination, has witnessed and reported discrimination that would be deemed unlawful.</w:t>
      </w:r>
    </w:p>
    <w:p w14:paraId="1C1B6380" w14:textId="77777777" w:rsidR="00FC27DF" w:rsidRPr="00ED2367" w:rsidRDefault="00FC27DF" w:rsidP="00ED2367">
      <w:pPr>
        <w:rPr>
          <w:u w:val="single"/>
        </w:rPr>
      </w:pPr>
      <w:r w:rsidRPr="00ED2367">
        <w:rPr>
          <w:u w:val="single"/>
        </w:rPr>
        <w:t>Option 1</w:t>
      </w:r>
    </w:p>
    <w:p w14:paraId="58011DC6" w14:textId="44788D06" w:rsidR="00FC27DF" w:rsidRPr="00ED2367" w:rsidRDefault="00FC27DF" w:rsidP="00ED2367">
      <w:r w:rsidRPr="00ED2367">
        <w:t>Maintain current arrangements for the institution of inquiries under section 93A(1) of the Act, including the requirement for the Commissioner to seek Ministerial consent to apply to the Tribunal for an order to permit an investigation.</w:t>
      </w:r>
      <w:r w:rsidR="00F03FDC" w:rsidRPr="00ED2367">
        <w:t xml:space="preserve"> </w:t>
      </w:r>
      <w:r w:rsidRPr="00ED2367">
        <w:t xml:space="preserve">However, to better enable the Commissioner to institute an inquiry, </w:t>
      </w:r>
      <w:r w:rsidR="00F03FDC" w:rsidRPr="00ED2367">
        <w:t>Dr Vincent recommended</w:t>
      </w:r>
      <w:r w:rsidRPr="00ED2367">
        <w:t xml:space="preserve"> reforming the Act to grant the Commissioner powers to require a response from the person or organisation who is alleged to have committed the breach, prior to the application hearing. This power would allow the Commissioner to thoroughly assess whether a breach of the Act may have occurred and whether an application to Tribunal is warranted.</w:t>
      </w:r>
    </w:p>
    <w:p w14:paraId="543FE97C" w14:textId="52A828CE" w:rsidR="00FC27DF" w:rsidRPr="00ED2367" w:rsidRDefault="00FC27DF" w:rsidP="00ED2367">
      <w:r w:rsidRPr="00ED2367">
        <w:t xml:space="preserve">Where the Tribunal authorises the Commissioner to conduct an investigation, </w:t>
      </w:r>
      <w:r w:rsidR="00907531" w:rsidRPr="00ED2367">
        <w:t>the Commissioner</w:t>
      </w:r>
      <w:r w:rsidR="00F03FDC" w:rsidRPr="00ED2367">
        <w:t xml:space="preserve"> </w:t>
      </w:r>
      <w:r w:rsidRPr="00ED2367">
        <w:t>also recommend</w:t>
      </w:r>
      <w:r w:rsidR="00F03FDC" w:rsidRPr="00ED2367">
        <w:t>ed</w:t>
      </w:r>
      <w:r w:rsidRPr="00ED2367">
        <w:t xml:space="preserve"> reforming section 94(2a) of the Act to expand the scope and nature of information that the Commissioner may require of any party in relation to an investigation. Rather than limiting the Commissioner to requiring ‘“the production of books, papers or other documents” from the respondent in order to undertake the investigation, </w:t>
      </w:r>
      <w:r w:rsidR="00907531" w:rsidRPr="00ED2367">
        <w:t>the Commissioner</w:t>
      </w:r>
      <w:r w:rsidRPr="00ED2367">
        <w:t xml:space="preserve"> recommend expanding this requirement to “any information that is reasonably necessary for the purposes of conducting the investigation”. This would enable the Commissioner to obtain sufficient detail to determine whether the complaint should be referred to the Tribunal. </w:t>
      </w:r>
      <w:r w:rsidR="00907531" w:rsidRPr="00ED2367">
        <w:t>The Commissioner</w:t>
      </w:r>
      <w:r w:rsidR="00693FF8" w:rsidRPr="00ED2367">
        <w:t xml:space="preserve"> also </w:t>
      </w:r>
      <w:r w:rsidRPr="00ED2367">
        <w:t>recommend</w:t>
      </w:r>
      <w:r w:rsidR="00693FF8" w:rsidRPr="00ED2367">
        <w:t>ed</w:t>
      </w:r>
      <w:r w:rsidRPr="00ED2367">
        <w:t xml:space="preserve"> retaining exclusions stipulated in sections 94(2b), 94(3), 94(4)(a)-(b), 94(5), 94(6), 94(7)(a)-(b).</w:t>
      </w:r>
    </w:p>
    <w:p w14:paraId="4D544F4C" w14:textId="77777777" w:rsidR="00FC27DF" w:rsidRPr="00ED2367" w:rsidRDefault="00FC27DF" w:rsidP="00ED2367">
      <w:pPr>
        <w:rPr>
          <w:u w:val="single"/>
        </w:rPr>
      </w:pPr>
      <w:r w:rsidRPr="00ED2367">
        <w:rPr>
          <w:u w:val="single"/>
        </w:rPr>
        <w:t>Option 2</w:t>
      </w:r>
    </w:p>
    <w:p w14:paraId="36730368" w14:textId="77777777" w:rsidR="00FC27DF" w:rsidRPr="00ED2367" w:rsidRDefault="00FC27DF" w:rsidP="00ED2367">
      <w:r w:rsidRPr="00ED2367">
        <w:t xml:space="preserve">The second option would be to follow a similar legislative approach to the Tasmanian Anti-Discrimination Act 1998 (see Part 6, Division 1A Section 60(2)). In the Tasmanian legislation, the Commissioner is granted legislative power to investigate any discrimination or prohibited conduct without the lodgement of a complaint, if satisfied that there are reasonable grounds for doing so. </w:t>
      </w:r>
    </w:p>
    <w:p w14:paraId="75567CBA" w14:textId="3B6BB624" w:rsidR="00FC27DF" w:rsidRPr="00ED2367" w:rsidRDefault="00FC27DF" w:rsidP="00ED2367">
      <w:r w:rsidRPr="00ED2367">
        <w:t>However, if we were to repeal section 93A of the Equal Opportunity Act and replace it with such a provision, there would need to be a process that would enable the Commissioner to undertake such an investigation. In line with the Tasmanian approach, granting the Commissioner the power to pursue the complaint as if the Commissioner were the complainant</w:t>
      </w:r>
      <w:r w:rsidR="00907531" w:rsidRPr="00ED2367">
        <w:t xml:space="preserve"> could be a solution</w:t>
      </w:r>
      <w:r w:rsidRPr="00ED2367">
        <w:t xml:space="preserve"> (see Part 6, Division 1A Section 60(5)(c) of the Tasmanian Anti-Discrimination Act 1998).</w:t>
      </w:r>
    </w:p>
    <w:p w14:paraId="11FBE482" w14:textId="77777777" w:rsidR="00FC27DF" w:rsidRPr="00ED2367" w:rsidRDefault="00FC27DF" w:rsidP="00ED2367">
      <w:r w:rsidRPr="00ED2367">
        <w:t>Where the Commissioner acts as the complainant, there would need to be provision in the legislation to enable the Commissioner to refer the matter directly to Tribunal following investigation, as the need for procedural fairness would prohibit the Commissioner from conducting conciliation on a matter in which she is also the complainant.</w:t>
      </w:r>
    </w:p>
    <w:p w14:paraId="077A094D" w14:textId="74C14C72" w:rsidR="00FC27DF" w:rsidRPr="00ED2367" w:rsidRDefault="00907531" w:rsidP="00ED2367">
      <w:r w:rsidRPr="00ED2367">
        <w:t>The Commissioner</w:t>
      </w:r>
      <w:r w:rsidR="00693FF8" w:rsidRPr="00ED2367">
        <w:t xml:space="preserve"> noted that if the Attorney General decided to pursue this option she </w:t>
      </w:r>
      <w:r w:rsidR="00FC27DF" w:rsidRPr="00ED2367">
        <w:t>would still recommend granting the Commissioner powers to require a response from the person or organisation who is alleged to have committed the breach, and expanding the scope and nature of information that the Commissioner may require of any party in relation to the investigation.</w:t>
      </w:r>
    </w:p>
    <w:p w14:paraId="3F120F4E" w14:textId="27886CDF" w:rsidR="00FC27DF" w:rsidRPr="00ED2367" w:rsidRDefault="00693FF8" w:rsidP="00ED2367">
      <w:r w:rsidRPr="00ED2367">
        <w:t>Finally</w:t>
      </w:r>
      <w:r w:rsidR="00907531" w:rsidRPr="00ED2367">
        <w:t>, the Commissioner</w:t>
      </w:r>
      <w:r w:rsidRPr="00ED2367">
        <w:t xml:space="preserve"> noted that the </w:t>
      </w:r>
      <w:r w:rsidR="00FC27DF" w:rsidRPr="00ED2367">
        <w:t>key distinction between these two legislative options is the presence or absence of a requirement for the Commissioner to obtain Ministerial consent and a referral from the Tribunal to conduct an investigation.</w:t>
      </w:r>
      <w:r w:rsidRPr="00ED2367">
        <w:t xml:space="preserve"> Her </w:t>
      </w:r>
      <w:r w:rsidR="00FC27DF" w:rsidRPr="00ED2367">
        <w:t>only caution in relation to option 1 is that it may undermine the statutory independence of the Commissioner in relation to the complaint function.</w:t>
      </w:r>
      <w:r w:rsidRPr="00ED2367">
        <w:t xml:space="preserve"> </w:t>
      </w:r>
      <w:r w:rsidR="00FC27DF" w:rsidRPr="00ED2367">
        <w:t xml:space="preserve">Despite this caution, </w:t>
      </w:r>
      <w:r w:rsidR="00907531" w:rsidRPr="00ED2367">
        <w:t>the Commissioner</w:t>
      </w:r>
      <w:r w:rsidRPr="00ED2367">
        <w:t xml:space="preserve"> stated that she </w:t>
      </w:r>
      <w:r w:rsidR="00FC27DF" w:rsidRPr="00ED2367">
        <w:t xml:space="preserve">would support either option providing </w:t>
      </w:r>
      <w:r w:rsidRPr="00ED2367">
        <w:t>consideration was given to</w:t>
      </w:r>
      <w:r w:rsidR="00FC27DF" w:rsidRPr="00ED2367">
        <w:t>:</w:t>
      </w:r>
    </w:p>
    <w:p w14:paraId="32E1E99F" w14:textId="16A4EB4C" w:rsidR="00FC27DF" w:rsidRPr="00ED2367" w:rsidRDefault="00FC27DF" w:rsidP="00ED2367">
      <w:r w:rsidRPr="00ED2367">
        <w:t>a)</w:t>
      </w:r>
      <w:r w:rsidRPr="00ED2367">
        <w:tab/>
      </w:r>
      <w:r w:rsidR="00ED2367">
        <w:t>G</w:t>
      </w:r>
      <w:r w:rsidRPr="00ED2367">
        <w:t>ranting the Commissioner powers to require a response from the person or organisation who is alleged to have committed the breach; and</w:t>
      </w:r>
    </w:p>
    <w:p w14:paraId="1FCC3AC7" w14:textId="375DC885" w:rsidR="00FC27DF" w:rsidRPr="00ED2367" w:rsidRDefault="00FC27DF" w:rsidP="00ED2367">
      <w:r w:rsidRPr="00ED2367">
        <w:t>b)</w:t>
      </w:r>
      <w:r w:rsidRPr="00ED2367">
        <w:tab/>
      </w:r>
      <w:r w:rsidR="00ED2367">
        <w:t>E</w:t>
      </w:r>
      <w:r w:rsidRPr="00ED2367">
        <w:t>xpanding the scope and nature of information that the Commissioner may require of any party in relation to an investigation.</w:t>
      </w:r>
    </w:p>
    <w:p w14:paraId="5CA19541" w14:textId="43678B5F" w:rsidR="00FC27DF" w:rsidRDefault="00907531" w:rsidP="00ED2367">
      <w:r w:rsidRPr="00ED2367">
        <w:t>The Commissioner</w:t>
      </w:r>
      <w:r w:rsidR="00693FF8" w:rsidRPr="00ED2367">
        <w:t xml:space="preserve"> noted that w</w:t>
      </w:r>
      <w:r w:rsidR="00FC27DF" w:rsidRPr="00ED2367">
        <w:t>hile obtaining Ministerial consent does not necessarily obstruct the Commissioner’s ability to investigate matters of this nature, the Commissioner’s current lack of power to obtain sufficient details of the matter, to come to a view as to whether discrimination has occurred, is problematic.</w:t>
      </w:r>
    </w:p>
    <w:p w14:paraId="765A95A6" w14:textId="77777777" w:rsidR="00FE0210" w:rsidRPr="00ED2367" w:rsidRDefault="00FE0210" w:rsidP="00ED2367"/>
    <w:p w14:paraId="53744E02" w14:textId="192C60F0" w:rsidR="0096037C" w:rsidRPr="00ED2367" w:rsidRDefault="00F531B1" w:rsidP="005E7787">
      <w:pPr>
        <w:pStyle w:val="Heading2"/>
      </w:pPr>
      <w:bookmarkStart w:id="43" w:name="_Toc20679055"/>
      <w:r w:rsidRPr="00ED2367">
        <w:t>6.2</w:t>
      </w:r>
      <w:r w:rsidR="00845892" w:rsidRPr="00ED2367">
        <w:t xml:space="preserve"> </w:t>
      </w:r>
      <w:r w:rsidR="00232439">
        <w:t>Other s</w:t>
      </w:r>
      <w:r w:rsidR="0096037C" w:rsidRPr="00ED2367">
        <w:t>ubmissions</w:t>
      </w:r>
      <w:bookmarkEnd w:id="43"/>
    </w:p>
    <w:p w14:paraId="59B50CD7" w14:textId="77777777" w:rsidR="0088708C" w:rsidRPr="00ED2367" w:rsidRDefault="0088708C" w:rsidP="00ED2367"/>
    <w:p w14:paraId="64A3CD25" w14:textId="16705039" w:rsidR="003D2837" w:rsidRPr="00FE0210" w:rsidRDefault="00F531B1" w:rsidP="00FE0210">
      <w:pPr>
        <w:pStyle w:val="Heading3"/>
      </w:pPr>
      <w:bookmarkStart w:id="44" w:name="_Toc20679056"/>
      <w:r w:rsidRPr="00232439">
        <w:t xml:space="preserve">6.2.1 </w:t>
      </w:r>
      <w:r w:rsidR="00EB7C54" w:rsidRPr="00232439">
        <w:t>Letter to the Hon Stephen Knoll, Minister for</w:t>
      </w:r>
      <w:r w:rsidR="003D2837" w:rsidRPr="00232439">
        <w:t xml:space="preserve"> Transport, Infrastructure and Local</w:t>
      </w:r>
      <w:r w:rsidR="003D2837" w:rsidRPr="00FE0210">
        <w:t xml:space="preserve"> Government </w:t>
      </w:r>
      <w:r w:rsidR="00EB7C54" w:rsidRPr="00FE0210">
        <w:t xml:space="preserve">regarding </w:t>
      </w:r>
      <w:r w:rsidR="003D2837" w:rsidRPr="00FE0210">
        <w:t>the South Australian government’s decision to withdraw financial support for the Overland train service</w:t>
      </w:r>
      <w:r w:rsidR="008822F9">
        <w:t xml:space="preserve">. Dated </w:t>
      </w:r>
      <w:bookmarkEnd w:id="44"/>
      <w:r w:rsidR="008822F9" w:rsidRPr="00FE0210">
        <w:t>13 November 2018</w:t>
      </w:r>
    </w:p>
    <w:p w14:paraId="06D71B9C" w14:textId="77777777" w:rsidR="00FE0210" w:rsidRDefault="00FE0210" w:rsidP="00ED2367"/>
    <w:p w14:paraId="3CE0C253" w14:textId="69FC15A4" w:rsidR="003D2837" w:rsidRPr="00ED2367" w:rsidRDefault="003D2837" w:rsidP="00ED2367">
      <w:r w:rsidRPr="00ED2367">
        <w:t>The Commissioner wrote to the Minister about the South Australian government’s decision to end its financial support for the Overland train service between Adelaide and Melbourne and the uncertainty of the service’s future operation</w:t>
      </w:r>
      <w:r w:rsidR="00152957" w:rsidRPr="00ED2367">
        <w:t xml:space="preserve"> which</w:t>
      </w:r>
      <w:r w:rsidRPr="00ED2367">
        <w:t xml:space="preserve">, noting the potential impact of this decision on people who cannot utilise other transport services because of their disability or age, </w:t>
      </w:r>
    </w:p>
    <w:p w14:paraId="683C1AFF" w14:textId="18C43430" w:rsidR="003D2837" w:rsidRPr="00ED2367" w:rsidRDefault="003D2837" w:rsidP="00ED2367">
      <w:r w:rsidRPr="00ED2367">
        <w:t xml:space="preserve">The letter highlighted that the service was a vital transport link for these people living in rural and regional locations who are unable to access services in the major cities and who are not near airports.   </w:t>
      </w:r>
    </w:p>
    <w:p w14:paraId="7F843391" w14:textId="52015D2B" w:rsidR="002C0699" w:rsidRPr="00ED2367" w:rsidRDefault="003D2837" w:rsidP="00ED2367">
      <w:r w:rsidRPr="00ED2367">
        <w:t xml:space="preserve">The Commissioner also identified that the state government may open itself up to possible complaints of discrimination if alternative modes of transport are not fully accessible to people with a disability or with accessibility issues. </w:t>
      </w:r>
    </w:p>
    <w:p w14:paraId="196017AF" w14:textId="77777777" w:rsidR="00D96630" w:rsidRPr="00ED2367" w:rsidRDefault="00D96630" w:rsidP="00ED2367"/>
    <w:p w14:paraId="2B1D8775" w14:textId="45280ECB" w:rsidR="00A20D0D" w:rsidRPr="00ED2367" w:rsidRDefault="00F531B1" w:rsidP="005D5635">
      <w:pPr>
        <w:pStyle w:val="Heading3"/>
        <w:rPr>
          <w:highlight w:val="yellow"/>
        </w:rPr>
      </w:pPr>
      <w:bookmarkStart w:id="45" w:name="_Toc20679057"/>
      <w:r w:rsidRPr="00ED2367">
        <w:t xml:space="preserve">6.2.2 </w:t>
      </w:r>
      <w:r w:rsidR="0088708C" w:rsidRPr="00ED2367">
        <w:t>S</w:t>
      </w:r>
      <w:r w:rsidR="00DE57BB" w:rsidRPr="00ED2367">
        <w:t>ubmission to Australian Human Rights Commission consultation paper: Protecting the Human Rights of People Born with Variations in Sex Characteristics in the c</w:t>
      </w:r>
      <w:r w:rsidR="007625FB" w:rsidRPr="00ED2367">
        <w:t>ontext of Medical Interventions. Submitted</w:t>
      </w:r>
      <w:r w:rsidRPr="00ED2367">
        <w:t xml:space="preserve"> on</w:t>
      </w:r>
      <w:r w:rsidR="007625FB" w:rsidRPr="00ED2367">
        <w:t xml:space="preserve"> 9 August 2018.</w:t>
      </w:r>
      <w:bookmarkEnd w:id="45"/>
      <w:r w:rsidR="007E17E9" w:rsidRPr="00ED2367">
        <w:t xml:space="preserve"> </w:t>
      </w:r>
    </w:p>
    <w:p w14:paraId="0186BF90" w14:textId="77777777" w:rsidR="00FE0210" w:rsidRDefault="00FE0210" w:rsidP="00ED2367"/>
    <w:p w14:paraId="1C5886DF" w14:textId="0AF8B00E" w:rsidR="00092721" w:rsidRPr="00ED2367" w:rsidRDefault="00092721" w:rsidP="00ED2367">
      <w:r w:rsidRPr="00ED2367">
        <w:t>In this submission, the Commissioner for Equal Opportunity argued that preserving the rights of the child should mean that parents are generally not authorised to consent to medical procedures related to variations in sex characteristics. Such decisions that are irreversible and deferrable should be deferred until the child reaches adulthood, or is sufficiently mature to provide their own informed consent. Where medical procedures are required for the health and wellbeing of the child, and the procedure cannot reasonably be deferred until adulthood, the parents should be supported by a multi-disciplinary team of medical, human rights and psychological supporters.</w:t>
      </w:r>
    </w:p>
    <w:p w14:paraId="0B3AE345" w14:textId="2072FD21" w:rsidR="00092721" w:rsidRPr="00ED2367" w:rsidRDefault="00092721" w:rsidP="00ED2367">
      <w:r w:rsidRPr="00ED2367">
        <w:t xml:space="preserve">The </w:t>
      </w:r>
      <w:r w:rsidR="00E96F3D" w:rsidRPr="00ED2367">
        <w:t>submission noted concern</w:t>
      </w:r>
      <w:r w:rsidRPr="00ED2367">
        <w:t xml:space="preserve"> to ensure appropriate levels of psychological support for parents and for children facing medical interventions. Research shows families are often more concerned with psycho-social standards and ‘norms’ relating to medical intervention, than they are about medical necessities. If adequately supported by psychologists who are experts in the field, parents and children may feel less social pressure and stigma to ‘normalise’ sex variations. Psychological support should start in childhood and extend into adulthood.</w:t>
      </w:r>
    </w:p>
    <w:p w14:paraId="0F980F9D" w14:textId="16D208FB" w:rsidR="00092721" w:rsidRPr="00ED2367" w:rsidRDefault="00092721" w:rsidP="00ED2367">
      <w:r w:rsidRPr="00ED2367">
        <w:t xml:space="preserve">The </w:t>
      </w:r>
      <w:r w:rsidR="00E96F3D" w:rsidRPr="00ED2367">
        <w:t>submission</w:t>
      </w:r>
      <w:r w:rsidRPr="00ED2367">
        <w:t xml:space="preserve"> supported previous recommendations made by the IHRA that legal oversight mechanisms should include specific national legislation to ensure consistency in all jurisdictions, and establishment of a specialist Tribunal comprised of experts, including people with lived experience. Noting the rapid changes in technology and medical procedures, any mechanisms for legal oversight should be subject to review at least once every three years. </w:t>
      </w:r>
    </w:p>
    <w:p w14:paraId="579BB6A7" w14:textId="01EC9158" w:rsidR="00092721" w:rsidRPr="00ED2367" w:rsidRDefault="00092721" w:rsidP="00ED2367">
      <w:r w:rsidRPr="00ED2367">
        <w:t xml:space="preserve">If specific legislation were to be developed, this should be done in consultation with medical experts as well as those with lived experience to ensure enough flexibility to adequately cover different interventions and variations. Additionally, any legislation should be subject to review at least once every three years. </w:t>
      </w:r>
    </w:p>
    <w:p w14:paraId="0BBAFC7D" w14:textId="038DA457" w:rsidR="00092721" w:rsidRPr="00ED2367" w:rsidRDefault="00092721" w:rsidP="00ED2367">
      <w:r w:rsidRPr="00ED2367">
        <w:t>Capacity of a child to consent is commensurate with their age and maturity, and this is recognised in rights of the child conventions and treaties. Any specialist Tribunal established for the purpose of determining applications for medical interventions should be guided by these principles. Psychological support at all levels for all children is also imperative. This should support children’s rights to information about their own bodies in a manner that is appropriate for their age and maturity level with the aim of eliminating stigma associated with variations in sex characteristics, and supporting the child to understand their options and consequences of these options. The SA Commissioner noted awareness of practices that have occurred in the recent past that empowered parents to make decisions about medical interventions while keeping information from the child. Anecdotal evidence suggests this still occurs to some degree. In one case recently reported to the Commissioner, the patient was sixteen-years-old when she underwent a gonadectomy, yet she was not told the truth about her procedure. This had serious ramifications upon her psychologically, and should be an unacceptable practice. Children should have the right to information about their own bodies and medical procedures proposed, with that information delivered by psychological professionals in a manner appropriate to their age and maturity.</w:t>
      </w:r>
    </w:p>
    <w:p w14:paraId="1F74F664" w14:textId="77777777" w:rsidR="00092721" w:rsidRPr="00ED2367" w:rsidRDefault="00092721" w:rsidP="00ED2367">
      <w:r w:rsidRPr="00ED2367">
        <w:t>There should also be different processes for children and for adults who lack legal capacity. Adults who lack legal capacity usually do so because of an intellectual disability, which means that they have limited ability to understand and consent to a procedure. Additional support in the form of people trained in supported decision making for adults with disability may be required, because recent work in disability supports the position that capacity is fluid, it can change from day to day. Capacity to understand and provide consent should be assumed and the person with disability supported to exercise that decision-making capacity wherever possible. The two situations are different and require specialist approaches for each.</w:t>
      </w:r>
    </w:p>
    <w:p w14:paraId="2BC34EAB" w14:textId="2195CC38" w:rsidR="00092721" w:rsidRPr="00ED2367" w:rsidRDefault="00092721" w:rsidP="00ED2367">
      <w:r w:rsidRPr="00ED2367">
        <w:t xml:space="preserve">The </w:t>
      </w:r>
      <w:r w:rsidR="00E96F3D" w:rsidRPr="00ED2367">
        <w:t>submission</w:t>
      </w:r>
      <w:r w:rsidRPr="00ED2367">
        <w:t xml:space="preserve"> supported development of a legal definition of medical necessity to ensure the best interests of the patient, and to remove ambiguity and inconsistency in decisions made by medical professionals and courts. The </w:t>
      </w:r>
      <w:r w:rsidR="00E96F3D" w:rsidRPr="00ED2367">
        <w:t>argued that</w:t>
      </w:r>
      <w:r w:rsidRPr="00ED2367">
        <w:t xml:space="preserve"> the definition should be developed by the medical community, in consultation with intersex experts and those with lived experience. The definition should be subject to extensive consultation prior to finalisation. Again, any legal definition should be subject to regular review that is in step with advances in medical technology.</w:t>
      </w:r>
    </w:p>
    <w:p w14:paraId="2D2CCF05" w14:textId="7E2A9818" w:rsidR="00092721" w:rsidRPr="00ED2367" w:rsidRDefault="00092721" w:rsidP="00ED2367">
      <w:r w:rsidRPr="00ED2367">
        <w:t xml:space="preserve">The </w:t>
      </w:r>
      <w:r w:rsidR="00E96F3D" w:rsidRPr="00ED2367">
        <w:t xml:space="preserve">submission supported </w:t>
      </w:r>
      <w:r w:rsidRPr="00ED2367">
        <w:t>legislation that regulates the use of non-emergency/deferrable medical interventions. This legislation should be flexible, rather than blunt, to allow application to the courts to take individual circumstances into account, rather than provide blanket bans. Studies have found rates of gender assignment rejection among intersex children ranging from 5 to 40 percent, depending on the condition. Irreversible surgery may leave children with bodies that don’t match their identities and this in turn can result in trauma, poor mental health and increased risk of suicide. For this reason, deferral is preferred.</w:t>
      </w:r>
    </w:p>
    <w:p w14:paraId="2B0EB188" w14:textId="4935A7B0" w:rsidR="00092721" w:rsidRPr="00ED2367" w:rsidRDefault="00092721" w:rsidP="00ED2367">
      <w:r w:rsidRPr="00ED2367">
        <w:t xml:space="preserve">The </w:t>
      </w:r>
      <w:r w:rsidR="00E96F3D" w:rsidRPr="00ED2367">
        <w:t xml:space="preserve">submission also argued that </w:t>
      </w:r>
      <w:r w:rsidRPr="00ED2367">
        <w:t>criminal sanctions would be appropriate over civil legislation because civil legislation may place a child in the position of needing to take legal action against a parent. This could discourage individuals from enforcing their human rights. Setting out state expectations in a similar manner to the criminalisation of female genital mutilation would seem to provide the more effective regulatory mechanism. Any such legislation should be subject to review at least once every three years.</w:t>
      </w:r>
    </w:p>
    <w:p w14:paraId="2670D29C" w14:textId="01138060" w:rsidR="00092721" w:rsidRPr="00ED2367" w:rsidRDefault="00092721" w:rsidP="00ED2367">
      <w:r w:rsidRPr="00ED2367">
        <w:t xml:space="preserve">The </w:t>
      </w:r>
      <w:r w:rsidR="00E96F3D" w:rsidRPr="00ED2367">
        <w:t xml:space="preserve">submission supported </w:t>
      </w:r>
      <w:r w:rsidRPr="00ED2367">
        <w:t>submissions made in the Shadow Report submission to the Committee on the Rights of Persons with Disabilities on the situation of intersex people in Australia. Th</w:t>
      </w:r>
      <w:r w:rsidR="00E96F3D" w:rsidRPr="00ED2367">
        <w:t>e</w:t>
      </w:r>
      <w:r w:rsidRPr="00ED2367">
        <w:t xml:space="preserve"> submission made by IHRA raises the possibility of national guidelines to preserve and support human rights in medical intervention procedures. </w:t>
      </w:r>
      <w:r w:rsidR="00E96F3D" w:rsidRPr="00ED2367">
        <w:t xml:space="preserve">The </w:t>
      </w:r>
      <w:r w:rsidRPr="00ED2367">
        <w:t>guidelines</w:t>
      </w:r>
      <w:r w:rsidR="00E96F3D" w:rsidRPr="00ED2367">
        <w:t xml:space="preserve"> should be developed</w:t>
      </w:r>
      <w:r w:rsidRPr="00ED2367">
        <w:t xml:space="preserve"> by medical professionals within a human rights framework, informed by extensive consultation with stakeholders including expert organisations, the intersex community and those with lived experience. The guidelines should be subject to review in the same manner at least once every three years. The guidelines should have the force of law, otherwise they are mere guidelines which cannot be enforced nor guarantee protection of human rights. Each jurisdiction should ensure oversight through equal opportunity and human rights bodies. </w:t>
      </w:r>
    </w:p>
    <w:p w14:paraId="2E306D76" w14:textId="5B76E74A" w:rsidR="00092721" w:rsidRPr="00ED2367" w:rsidRDefault="00092721" w:rsidP="00ED2367">
      <w:r w:rsidRPr="00ED2367">
        <w:t xml:space="preserve">Various legislative provisions relate to the length of time for which medical records should be maintained, and to an individual’s right to access their own medical records. The </w:t>
      </w:r>
      <w:r w:rsidR="00E96F3D" w:rsidRPr="00ED2367">
        <w:t>Commissioner contended</w:t>
      </w:r>
      <w:r w:rsidRPr="00ED2367">
        <w:t xml:space="preserve"> that where medical records relate to interventions related to sex characteristics, records should be maintained for the lifetime of the patient (or a significantly long period, such as 80 years), and the patient should have an automatic right to access those records.</w:t>
      </w:r>
    </w:p>
    <w:p w14:paraId="12E4198B" w14:textId="77777777" w:rsidR="00092721" w:rsidRPr="00ED2367" w:rsidRDefault="00092721" w:rsidP="00ED2367">
      <w:r w:rsidRPr="00ED2367">
        <w:t>To ensure everyone who is the subject of a medical intervention related to sex characteristic variations receives full and appropriate information about their bodies and proposed medical procedures, there should be a requirement at law of disclosure of information to children. This disclosure should be carried out with the support of psychologists who are experts in the field to minimise any risk of trauma and support the child to receive full knowledge that is appropriate to their age and level of maturity.</w:t>
      </w:r>
    </w:p>
    <w:p w14:paraId="52E58EE7" w14:textId="77777777" w:rsidR="00092721" w:rsidRPr="00ED2367" w:rsidRDefault="00092721" w:rsidP="00ED2367">
      <w:r w:rsidRPr="00ED2367">
        <w:t>Expert peer groups have highlighted the importance of adequate psychological and peer support for people born with sex characteristics variation, and for their families and carers. It should therefore be a priority of government to put measures in place that facilitate this support.</w:t>
      </w:r>
    </w:p>
    <w:p w14:paraId="0CC7F340" w14:textId="3D2E370A" w:rsidR="00092721" w:rsidRPr="00ED2367" w:rsidRDefault="00092721" w:rsidP="00ED2367">
      <w:r w:rsidRPr="00ED2367">
        <w:t xml:space="preserve">Statistics from the National LGBTI Health Alliance show that people aged over 16 years with variations in sex characteristics are six times more likely than the general population to attempt suicide. They are also three times more likely to attempt self-harm with 26% of people with an Intersex variation having self-harmed on the basis of issues related to having a congenital sex variation, while 42% have had thoughts about self-harm. People with an Intersex variation are nearly twice </w:t>
      </w:r>
      <w:r w:rsidR="004411EA" w:rsidRPr="00ED2367">
        <w:t>as likely to be diagnosed with depression as</w:t>
      </w:r>
      <w:r w:rsidRPr="00ED2367">
        <w:t xml:space="preserve"> </w:t>
      </w:r>
      <w:r w:rsidR="004411EA" w:rsidRPr="00ED2367">
        <w:t xml:space="preserve">people in </w:t>
      </w:r>
      <w:r w:rsidRPr="00ED2367">
        <w:t>the general population and are twice as likely to be diagnosed with anxiety in their lifetime. For many, there is also a negative impact on wellbeing as a result of having undergone medical interventions including having undergone a traumatising or unwanted surgery, beginning hormone therapies and feeling emotionally impacted or unlike themselves.</w:t>
      </w:r>
      <w:r w:rsidR="00E96F3D" w:rsidRPr="00ED2367">
        <w:t xml:space="preserve"> </w:t>
      </w:r>
      <w:r w:rsidRPr="00ED2367">
        <w:t xml:space="preserve">For these reasons, </w:t>
      </w:r>
      <w:r w:rsidR="00E96F3D" w:rsidRPr="00ED2367">
        <w:t>it is important that</w:t>
      </w:r>
      <w:r w:rsidRPr="00ED2367">
        <w:t xml:space="preserve"> adequate focus </w:t>
      </w:r>
      <w:r w:rsidR="00E96F3D" w:rsidRPr="00ED2367">
        <w:t xml:space="preserve">is </w:t>
      </w:r>
      <w:r w:rsidRPr="00ED2367">
        <w:t>directed towards providing psychological support at all stages to pre-empt and avoid emotional trauma, and support patients and their families to live mentally healthy lives.</w:t>
      </w:r>
    </w:p>
    <w:p w14:paraId="1E77323D" w14:textId="1E8CCD0F" w:rsidR="00092721" w:rsidRPr="00ED2367" w:rsidRDefault="00092721" w:rsidP="00ED2367">
      <w:r w:rsidRPr="00ED2367">
        <w:t xml:space="preserve">The </w:t>
      </w:r>
      <w:r w:rsidR="00E96F3D" w:rsidRPr="00ED2367">
        <w:t xml:space="preserve">submission noted the </w:t>
      </w:r>
      <w:r w:rsidRPr="00ED2367">
        <w:t>barriers to connecting individuals to support services and individuals accessing support services</w:t>
      </w:r>
      <w:r w:rsidR="00E96F3D" w:rsidRPr="00ED2367">
        <w:t>. These include</w:t>
      </w:r>
      <w:r w:rsidRPr="00ED2367">
        <w:t>:</w:t>
      </w:r>
    </w:p>
    <w:p w14:paraId="5DCF0767" w14:textId="5E417E51" w:rsidR="00092721" w:rsidRPr="00ED2367" w:rsidRDefault="00092721" w:rsidP="00ED2367">
      <w:pPr>
        <w:pStyle w:val="ListParagraph"/>
        <w:numPr>
          <w:ilvl w:val="0"/>
          <w:numId w:val="17"/>
        </w:numPr>
      </w:pPr>
      <w:r w:rsidRPr="00ED2367">
        <w:t>lack of awareness by the medical profession, individuals and families</w:t>
      </w:r>
    </w:p>
    <w:p w14:paraId="6A5BF1ED" w14:textId="1197D9BF" w:rsidR="00092721" w:rsidRPr="00ED2367" w:rsidRDefault="00092721" w:rsidP="00ED2367">
      <w:pPr>
        <w:pStyle w:val="ListParagraph"/>
        <w:numPr>
          <w:ilvl w:val="0"/>
          <w:numId w:val="17"/>
        </w:numPr>
      </w:pPr>
      <w:r w:rsidRPr="00ED2367">
        <w:t>pressure from medical professionals for parents to consent to ‘normalising’ surgeries performed on babies and children</w:t>
      </w:r>
    </w:p>
    <w:p w14:paraId="645D066F" w14:textId="09893295" w:rsidR="00092721" w:rsidRPr="00ED2367" w:rsidRDefault="00092721" w:rsidP="00ED2367">
      <w:pPr>
        <w:pStyle w:val="ListParagraph"/>
        <w:numPr>
          <w:ilvl w:val="0"/>
          <w:numId w:val="17"/>
        </w:numPr>
      </w:pPr>
      <w:r w:rsidRPr="00ED2367">
        <w:t>few support services available due to lack of funding</w:t>
      </w:r>
    </w:p>
    <w:p w14:paraId="5FCCBB65" w14:textId="6F662876" w:rsidR="00092721" w:rsidRPr="00ED2367" w:rsidRDefault="00092721" w:rsidP="00ED2367">
      <w:pPr>
        <w:pStyle w:val="ListParagraph"/>
        <w:numPr>
          <w:ilvl w:val="0"/>
          <w:numId w:val="17"/>
        </w:numPr>
      </w:pPr>
      <w:r w:rsidRPr="00ED2367">
        <w:t>cost of accessing psychological support and lack of resources</w:t>
      </w:r>
    </w:p>
    <w:p w14:paraId="4C3E012F" w14:textId="3D2B28C2" w:rsidR="00092721" w:rsidRPr="00ED2367" w:rsidRDefault="00092721" w:rsidP="00ED2367">
      <w:pPr>
        <w:pStyle w:val="ListParagraph"/>
        <w:numPr>
          <w:ilvl w:val="0"/>
          <w:numId w:val="17"/>
        </w:numPr>
      </w:pPr>
      <w:r w:rsidRPr="00ED2367">
        <w:t>lack of services in rural and remote areas</w:t>
      </w:r>
    </w:p>
    <w:p w14:paraId="01C04CB5" w14:textId="3BC777EA" w:rsidR="00092721" w:rsidRPr="00ED2367" w:rsidRDefault="00092721" w:rsidP="00ED2367">
      <w:pPr>
        <w:pStyle w:val="ListParagraph"/>
        <w:numPr>
          <w:ilvl w:val="0"/>
          <w:numId w:val="17"/>
        </w:numPr>
      </w:pPr>
      <w:r w:rsidRPr="00ED2367">
        <w:t>stigma preventing those with variations in sexual characteristics from seeking support</w:t>
      </w:r>
    </w:p>
    <w:p w14:paraId="6DA39FDB" w14:textId="3D58AA37" w:rsidR="00092721" w:rsidRPr="00ED2367" w:rsidRDefault="00092721" w:rsidP="00ED2367">
      <w:r w:rsidRPr="00ED2367">
        <w:t xml:space="preserve">The </w:t>
      </w:r>
      <w:r w:rsidR="00BA4F90" w:rsidRPr="00ED2367">
        <w:t>submission argued for</w:t>
      </w:r>
      <w:r w:rsidRPr="00ED2367">
        <w:t xml:space="preserve"> Australian governments to commit to national reform which will prioritise resource funding for support services in every jurisdiction. Research and submissions from expert groups highlight the importance of adequate support services for people with variations in sex characteristics, as well as their families and carers. This is a human rights and health issue, and the government should commit to the provision of funding and support to ensure adequate resources and high visibility in the community. The statistics quoted </w:t>
      </w:r>
      <w:r w:rsidR="00E96F3D" w:rsidRPr="00ED2367">
        <w:t>above highlight</w:t>
      </w:r>
      <w:r w:rsidRPr="00ED2367">
        <w:t xml:space="preserve"> the enormous cost to mental health that results from social stigma, unwanted surgeries and lack of proper support.</w:t>
      </w:r>
    </w:p>
    <w:p w14:paraId="3938895F" w14:textId="77777777" w:rsidR="00092721" w:rsidRPr="00ED2367" w:rsidRDefault="00092721" w:rsidP="00ED2367">
      <w:r w:rsidRPr="00ED2367">
        <w:t xml:space="preserve">Removal of stigma in accessing support services should also be a government priority. Much has been achieved in recent decades tackling stigma attached to mental illnesses, such as depression, and the same should be tackled for stigma attached to variations in sex conditions. Changing community attitudes to ensure inclusion and access is as important as the provision of support services. </w:t>
      </w:r>
    </w:p>
    <w:p w14:paraId="0E9EA250" w14:textId="39E47310" w:rsidR="0088708C" w:rsidRDefault="00092721" w:rsidP="00ED2367">
      <w:r w:rsidRPr="00ED2367">
        <w:t xml:space="preserve">The </w:t>
      </w:r>
      <w:r w:rsidR="00E96F3D" w:rsidRPr="00ED2367">
        <w:t xml:space="preserve">submission argued for a </w:t>
      </w:r>
      <w:r w:rsidRPr="00ED2367">
        <w:t>comprehensive national policy that addresses all of the points raised.</w:t>
      </w:r>
    </w:p>
    <w:p w14:paraId="0C1EF86B" w14:textId="77777777" w:rsidR="005D5635" w:rsidRPr="00ED2367" w:rsidRDefault="005D5635" w:rsidP="00ED2367"/>
    <w:p w14:paraId="1ACDD308" w14:textId="5B5D549F" w:rsidR="00A20D0D" w:rsidRPr="00ED2367" w:rsidRDefault="00F531B1" w:rsidP="005D5635">
      <w:pPr>
        <w:pStyle w:val="Heading3"/>
        <w:rPr>
          <w:rStyle w:val="DefaultTextChar"/>
          <w:rFonts w:asciiTheme="majorHAnsi" w:hAnsiTheme="majorHAnsi" w:cstheme="majorBidi"/>
          <w:sz w:val="24"/>
        </w:rPr>
      </w:pPr>
      <w:bookmarkStart w:id="46" w:name="_Toc20679058"/>
      <w:r w:rsidRPr="00ED2367">
        <w:rPr>
          <w:rStyle w:val="DefaultTextChar"/>
          <w:rFonts w:asciiTheme="majorHAnsi" w:hAnsiTheme="majorHAnsi" w:cstheme="majorBidi"/>
          <w:sz w:val="24"/>
        </w:rPr>
        <w:t xml:space="preserve">6.2.3 </w:t>
      </w:r>
      <w:r w:rsidR="007E17E9" w:rsidRPr="00ED2367">
        <w:rPr>
          <w:rStyle w:val="DefaultTextChar"/>
          <w:rFonts w:asciiTheme="majorHAnsi" w:hAnsiTheme="majorHAnsi" w:cstheme="majorBidi"/>
          <w:sz w:val="24"/>
        </w:rPr>
        <w:t>Feedback on Draft SA Health Equity &amp; Access in Health Care Policy Directive</w:t>
      </w:r>
      <w:r w:rsidR="00745766" w:rsidRPr="00ED2367">
        <w:rPr>
          <w:rStyle w:val="DefaultTextChar"/>
          <w:rFonts w:asciiTheme="majorHAnsi" w:hAnsiTheme="majorHAnsi" w:cstheme="majorBidi"/>
          <w:sz w:val="24"/>
        </w:rPr>
        <w:t>. S</w:t>
      </w:r>
      <w:r w:rsidR="007E17E9" w:rsidRPr="00ED2367">
        <w:rPr>
          <w:rStyle w:val="DefaultTextChar"/>
          <w:rFonts w:asciiTheme="majorHAnsi" w:hAnsiTheme="majorHAnsi" w:cstheme="majorBidi"/>
          <w:sz w:val="24"/>
        </w:rPr>
        <w:t>ubmitted 1 August 2018</w:t>
      </w:r>
      <w:r w:rsidR="00A20D0D" w:rsidRPr="00ED2367">
        <w:rPr>
          <w:rStyle w:val="DefaultTextChar"/>
          <w:rFonts w:asciiTheme="majorHAnsi" w:hAnsiTheme="majorHAnsi" w:cstheme="majorBidi"/>
          <w:sz w:val="24"/>
        </w:rPr>
        <w:t>.</w:t>
      </w:r>
      <w:bookmarkEnd w:id="46"/>
    </w:p>
    <w:p w14:paraId="1F3E9DF2" w14:textId="77777777" w:rsidR="00FE0210" w:rsidRDefault="00FE0210" w:rsidP="00ED2367"/>
    <w:p w14:paraId="5CD3419E" w14:textId="4920FD3F" w:rsidR="007E17E9" w:rsidRPr="00ED2367" w:rsidRDefault="002C0699" w:rsidP="00ED2367">
      <w:r w:rsidRPr="00ED2367">
        <w:t xml:space="preserve">The Commission provided feedback on SA Health’s Draft Equity &amp; Access in Health Care Policy. The Commission’s feedback included </w:t>
      </w:r>
      <w:r w:rsidR="007E17E9" w:rsidRPr="00ED2367">
        <w:t xml:space="preserve">adding ‘physical’ as a possible form of elder abuse, re-wording the definition of ‘Gender and Sexual Diversity’ to refer to </w:t>
      </w:r>
      <w:r w:rsidR="00893444" w:rsidRPr="00ED2367">
        <w:t>“</w:t>
      </w:r>
      <w:r w:rsidR="007E17E9" w:rsidRPr="00ED2367">
        <w:t>all the diversities of sex characteristics, sexual orientations and gender identities, including lesbian, gay, bisexual, transgender, intersex, non-binary, gender</w:t>
      </w:r>
      <w:r w:rsidR="00857F68">
        <w:t>-</w:t>
      </w:r>
      <w:r w:rsidR="007E17E9" w:rsidRPr="00ED2367">
        <w:t>fluid and many more</w:t>
      </w:r>
      <w:r w:rsidR="00893444" w:rsidRPr="00ED2367">
        <w:t>”</w:t>
      </w:r>
      <w:r w:rsidR="007E17E9" w:rsidRPr="00ED2367">
        <w:t xml:space="preserve">, </w:t>
      </w:r>
      <w:r w:rsidR="00893444" w:rsidRPr="00ED2367">
        <w:t xml:space="preserve">and </w:t>
      </w:r>
      <w:r w:rsidR="007E17E9" w:rsidRPr="00ED2367">
        <w:t>rewording the definition of ‘Trans and Gender Diverse’ to correctly say “A person who lives, or wishes to live, as a different gender from the biological sex they were assigned at birth, and who identifies themselves as transgender or gender diverse.  The term ‘transgender’ may also encompass people who identify their gender as male and female, neither male nor female, or genderless. There is no relation between gender identity and sexual orientation; a transgender person may identify as any sexual orientation.”</w:t>
      </w:r>
    </w:p>
    <w:p w14:paraId="0003FED6" w14:textId="77777777" w:rsidR="0088708C" w:rsidRPr="00ED2367" w:rsidRDefault="0088708C" w:rsidP="00ED2367"/>
    <w:p w14:paraId="245DCDC3" w14:textId="030851BB" w:rsidR="00A20D0D" w:rsidRPr="00ED2367" w:rsidRDefault="00F531B1" w:rsidP="005D5635">
      <w:pPr>
        <w:pStyle w:val="Heading3"/>
      </w:pPr>
      <w:bookmarkStart w:id="47" w:name="_Toc20679059"/>
      <w:r w:rsidRPr="00ED2367">
        <w:t xml:space="preserve">6.2.4 </w:t>
      </w:r>
      <w:r w:rsidR="00893444" w:rsidRPr="00ED2367">
        <w:t xml:space="preserve">Letter to Mr Tony Braxton-Smith, Chief Executive, Department of Planning, Transport and Infrastructure </w:t>
      </w:r>
      <w:r w:rsidR="00745766" w:rsidRPr="00ED2367">
        <w:t>in relation to the Disability Standards for Accessible Public Transport 2002</w:t>
      </w:r>
      <w:bookmarkEnd w:id="47"/>
      <w:r w:rsidR="008822F9">
        <w:t xml:space="preserve"> – dated </w:t>
      </w:r>
      <w:r w:rsidR="008822F9" w:rsidRPr="00ED2367">
        <w:t>7 November 2018</w:t>
      </w:r>
    </w:p>
    <w:p w14:paraId="6BC1F061" w14:textId="77777777" w:rsidR="00FE0210" w:rsidRDefault="00FE0210" w:rsidP="00ED2367"/>
    <w:p w14:paraId="1568E664" w14:textId="2F97C088" w:rsidR="00893444" w:rsidRPr="00ED2367" w:rsidRDefault="002C0699" w:rsidP="00ED2367">
      <w:r w:rsidRPr="00ED2367">
        <w:t>This</w:t>
      </w:r>
      <w:r w:rsidR="004B035F" w:rsidRPr="00ED2367">
        <w:t xml:space="preserve"> letter n</w:t>
      </w:r>
      <w:r w:rsidR="00A20D0D" w:rsidRPr="00ED2367">
        <w:t xml:space="preserve">oted </w:t>
      </w:r>
      <w:r w:rsidR="00893444" w:rsidRPr="00ED2367">
        <w:t>that the Disability Standards for Accessible Public Transport 2002 require all modes of public transport in Australia to be accessible by 2022 and have minimum compliance milestones to be met every five years for existing and new transport conveyances, infrastructure, services and facilities, and request</w:t>
      </w:r>
      <w:r w:rsidR="00A20D0D" w:rsidRPr="00ED2367">
        <w:t>ed</w:t>
      </w:r>
      <w:r w:rsidR="00893444" w:rsidRPr="00ED2367">
        <w:t xml:space="preserve"> an update on the percentage of the South Australian public bus fleet that is currently accessible to people with disability, and whether it was expected that all South Australian public transport would </w:t>
      </w:r>
      <w:r w:rsidR="00A20D0D" w:rsidRPr="00ED2367">
        <w:t>be accessible by 2022.</w:t>
      </w:r>
    </w:p>
    <w:p w14:paraId="602EC8F8" w14:textId="58B103A3" w:rsidR="00004DAF" w:rsidRPr="00ED2367" w:rsidRDefault="00004DAF" w:rsidP="00ED2367"/>
    <w:p w14:paraId="178F208A" w14:textId="5DA66908" w:rsidR="00004DAF" w:rsidRPr="00ED2367" w:rsidRDefault="00F531B1" w:rsidP="005D5635">
      <w:pPr>
        <w:pStyle w:val="Heading3"/>
      </w:pPr>
      <w:bookmarkStart w:id="48" w:name="_Toc20679060"/>
      <w:r w:rsidRPr="00ED2367">
        <w:t xml:space="preserve">6.2.5 </w:t>
      </w:r>
      <w:r w:rsidR="00004DAF" w:rsidRPr="00ED2367">
        <w:t>Submission to the Australian Human Rights Commission’s National Inquiry into Workplace Sexual Harassment in January 2019.</w:t>
      </w:r>
      <w:bookmarkEnd w:id="48"/>
    </w:p>
    <w:p w14:paraId="16BCAE50" w14:textId="77777777" w:rsidR="00FE0210" w:rsidRDefault="00FE0210" w:rsidP="00ED2367"/>
    <w:p w14:paraId="68E01F21" w14:textId="4C2DDE79" w:rsidR="00004DAF" w:rsidRPr="00ED2367" w:rsidRDefault="00004DAF" w:rsidP="00ED2367">
      <w:r w:rsidRPr="00ED2367">
        <w:t xml:space="preserve">The National Inquiry will provide an account of the extent, nature and impacts of sexual harassment in the workplace. Equally, it seeks to identify the challenges faced by employers, and identify, with them, evidence-based strategies and practices for addressing these challenges.  </w:t>
      </w:r>
    </w:p>
    <w:p w14:paraId="79171C63" w14:textId="7931DB7A" w:rsidR="00004DAF" w:rsidRDefault="00004DAF" w:rsidP="00ED2367">
      <w:r w:rsidRPr="00ED2367">
        <w:t xml:space="preserve">In mid-2018 the Commissioner received a survey data request from the Australian Human Rights Commission for the National Inquiry into Sexual Harassment it is undertaking. The Equal Opportunity Commission (SA) submitted the requested survey and data response in January 2019. </w:t>
      </w:r>
    </w:p>
    <w:p w14:paraId="08BDDF9E" w14:textId="77777777" w:rsidR="005D5635" w:rsidRPr="00ED2367" w:rsidRDefault="005D5635" w:rsidP="00ED2367"/>
    <w:p w14:paraId="499750FD" w14:textId="16D46550" w:rsidR="00CD5390" w:rsidRPr="00ED2367" w:rsidRDefault="00F531B1" w:rsidP="005D5635">
      <w:pPr>
        <w:pStyle w:val="Heading3"/>
      </w:pPr>
      <w:bookmarkStart w:id="49" w:name="_Toc20679061"/>
      <w:r w:rsidRPr="00ED2367">
        <w:t xml:space="preserve">6.2.6 </w:t>
      </w:r>
      <w:r w:rsidR="00CD5390" w:rsidRPr="00ED2367">
        <w:t>Letter to the Gender Reassignment Board, Department of Justice, Government of Western Australia on 12 April 2019</w:t>
      </w:r>
      <w:bookmarkEnd w:id="49"/>
    </w:p>
    <w:p w14:paraId="0FAFC9FF" w14:textId="77777777" w:rsidR="00FE0210" w:rsidRDefault="00FE0210" w:rsidP="00ED2367"/>
    <w:p w14:paraId="10ED9FE7" w14:textId="3709D7FD" w:rsidR="00CD5390" w:rsidRPr="00ED2367" w:rsidRDefault="00CD5390" w:rsidP="00ED2367">
      <w:r w:rsidRPr="00ED2367">
        <w:t>The Commissioner wrote in support of a transgender woman who was born in WA (but living in SA) and her application to be legally recognised as a woman. This woman and her partner (also a transgender woman) had recently become engaged and wished to change their sex and gender identity on their birth certificates to ensure that when they marry, their new sex and gender identity was correctly recognised. However, because she was born in Western Australia, this woman faced significant barriers to the registration and legal recognition of her authentic gender identity, compared to her partner, who was born in South Australia. She was forced to endure hormone treatment and travel interstate for expensive and potentially dangerous gender reassignment surgery that was not available in Western Australia. In addition to these invasive requirements, she was required to get letters from three doctors and at least two or three people she knows such as family, friends and colleagues validating her new gender identity. These strict and intrusive requirements imposed under the Western Australian Gender Reassignment Act 2000 had a detrimental impact on her health and well-being.</w:t>
      </w:r>
    </w:p>
    <w:p w14:paraId="5B303966" w14:textId="48D445FB" w:rsidR="00CD5390" w:rsidRPr="00ED2367" w:rsidRDefault="00CD5390" w:rsidP="00ED2367">
      <w:r w:rsidRPr="00ED2367">
        <w:t xml:space="preserve">In comparison, people born in South Australia, like her fiancé, no longer have to apply to a magistrate or provide evidence that they have undergone medical or surgical procedures to have their authentic gender identity legally recognised and registered on their birth certificate. A change in the law in 2016 saw the repeal of the South Australian Sexual Reassignment Act 1988 and the introduction of the Births, Deaths and Marriages Registration (Gender Identity) Amendment Act 2016, which empowered the SA Registrar to recognise a change of sex and gender identity without the requirement for a reassignment procedure. An application to change sex or gender identity now only requires a statement from a medical practitioner or psychologist certifying that the applicant has received or is receiving an appropriate clinical treatment in relation to their sex or gender identity, and this can include counselling only. New birth certificates issued also show only the altered record gender identity, and not the fact that this was changed.  </w:t>
      </w:r>
    </w:p>
    <w:p w14:paraId="271EA190" w14:textId="6C00AC01" w:rsidR="00CD5390" w:rsidRPr="00ED2367" w:rsidRDefault="00CD5390" w:rsidP="00ED2367">
      <w:r w:rsidRPr="00ED2367">
        <w:t xml:space="preserve">Therefore, while the Commissioner strongly supported this woman’s application to be legally recognised as a woman, she also strongly encouraged the pursuit of law reform in Western Australia to remove discriminatory features of the Gender Reassignment Act 2000 that continue to pose risks to the health and safety of transgender people. She noted that the Western Australian Government was considering the recommendations of the Law Reform Commission of Western Australia’s Review of Western Australian legislation in relation to the recognition of a person’s sex, change of sex, or intersex status. </w:t>
      </w:r>
    </w:p>
    <w:p w14:paraId="70D3A0B1" w14:textId="75FFDF9C" w:rsidR="00642854" w:rsidRPr="00ED2367" w:rsidRDefault="00642854" w:rsidP="00ED2367"/>
    <w:p w14:paraId="45E81B2F" w14:textId="1D902A07" w:rsidR="00A20D0D" w:rsidRPr="00ED2367" w:rsidRDefault="00F531B1" w:rsidP="005D5635">
      <w:pPr>
        <w:pStyle w:val="Heading3"/>
      </w:pPr>
      <w:bookmarkStart w:id="50" w:name="_Toc20679062"/>
      <w:r w:rsidRPr="00ED2367">
        <w:t xml:space="preserve">6.2.6 </w:t>
      </w:r>
      <w:r w:rsidR="00A20D0D" w:rsidRPr="00ED2367">
        <w:t>Submission to the South Australian Law Reform Institute for the ‘Abortion: A Review of South Australian Law and Practice’ review being undertaken.</w:t>
      </w:r>
      <w:bookmarkEnd w:id="50"/>
      <w:r w:rsidR="00A20D0D" w:rsidRPr="00ED2367">
        <w:t xml:space="preserve"> </w:t>
      </w:r>
      <w:r w:rsidR="008822F9">
        <w:t xml:space="preserve">Submitted </w:t>
      </w:r>
      <w:r w:rsidR="008822F9" w:rsidRPr="00ED2367">
        <w:t>on 30 May 2019</w:t>
      </w:r>
    </w:p>
    <w:p w14:paraId="7F276608" w14:textId="77777777" w:rsidR="00FE0210" w:rsidRDefault="00FE0210" w:rsidP="00ED2367"/>
    <w:p w14:paraId="188856EB" w14:textId="727EA25B" w:rsidR="00C241AF" w:rsidRPr="00ED2367" w:rsidRDefault="00A20D0D" w:rsidP="00ED2367">
      <w:r w:rsidRPr="00ED2367">
        <w:t xml:space="preserve">The submission argued that South Australia </w:t>
      </w:r>
      <w:r w:rsidR="00C241AF" w:rsidRPr="00ED2367">
        <w:t>should</w:t>
      </w:r>
      <w:r w:rsidRPr="00ED2367">
        <w:t xml:space="preserve"> demonstrate its commitment to women’s health and equality by reforming the state’s outdated laws and bringing South Australian legislation into line with community standards and clinical practice. It asserted that the current criminalisation of abortion in South Australia is discriminatory to women, as only women need the procedure and can be prosecuted for doing so</w:t>
      </w:r>
      <w:r w:rsidR="00C241AF" w:rsidRPr="00ED2367">
        <w:t xml:space="preserve"> and noted that t</w:t>
      </w:r>
      <w:r w:rsidRPr="00ED2367">
        <w:t xml:space="preserve">here is no other matter of health care, except for abortion, that is placed within the criminal code. </w:t>
      </w:r>
    </w:p>
    <w:p w14:paraId="287A6FA1" w14:textId="77777777" w:rsidR="00C241AF" w:rsidRPr="00ED2367" w:rsidRDefault="00A20D0D" w:rsidP="00ED2367">
      <w:r w:rsidRPr="00ED2367">
        <w:t xml:space="preserve">Women’s basic human rights to sexual and reproductive health, to be free from cruel, inhuman, or degrading treatment, to non-discrimination, to privacy and equality before the law, and to bodily autonomy are threatened by the current system under which they risk criminal prosecution for making medical decisions concerning their own body and health.  </w:t>
      </w:r>
    </w:p>
    <w:p w14:paraId="2EEF229F" w14:textId="77777777" w:rsidR="00C241AF" w:rsidRPr="00ED2367" w:rsidRDefault="00A20D0D" w:rsidP="00ED2367">
      <w:r w:rsidRPr="00ED2367">
        <w:t xml:space="preserve">By having restrictive abortion laws and failing to ensure women have access to reproductive health services, women experience worse health outcomes - including being forced to carry an unwanted pregnancy to term, delays in obtaining needed health services, or resorting to unsafe abortion options.  These risks are heightened for women whose circumstances make accessing health services more difficult, including young women and girls, women living remotely, women with a disability, Aboriginal and Torres Strait Islander women, women of culturally or linguistically diverse backgrounds and women who cannot afford to travel to jurisdictions with more liberal abortion laws. </w:t>
      </w:r>
    </w:p>
    <w:p w14:paraId="2D064FFE" w14:textId="77777777" w:rsidR="00C241AF" w:rsidRPr="00ED2367" w:rsidRDefault="00A20D0D" w:rsidP="00ED2367">
      <w:r w:rsidRPr="00ED2367">
        <w:t xml:space="preserve">The submission argued that barriers to safe and accessible abortion should be removed, including the removal of abortion from the Criminal Law Consolidation Act 1935 (SA) (except to punish unqualified persons from performing abortions on women and a person destroying or harming a woman’s foetus without her consent).  Instead abortion should be addressed as a clinical health issue to be determined between a woman and her doctor without the fear of criminal prosecution, with regulation replicating the ACT or Victorian model.  Any new abortion legislation should place the decision for having an abortion with the woman and not with the medical practitioner, and ensure that surgical and medical abortions are accessible to all South Australians.  </w:t>
      </w:r>
    </w:p>
    <w:p w14:paraId="5A4EC51D" w14:textId="77777777" w:rsidR="00C241AF" w:rsidRPr="00ED2367" w:rsidRDefault="00A20D0D" w:rsidP="00ED2367">
      <w:r w:rsidRPr="00ED2367">
        <w:t xml:space="preserve">Women should have the right to choose whether they have an abortion without needing to justify their decision or prove to a medical practitioner that their situation makes them eligible for an abortion, at least up to 24 weeks gestation as in Victorian legislation. This could include requiring the sign-off of just one medical practitioner or suitable health professional instead of two before having the procedure, and requiring medical practitioners or health professionals who have a conscientious objection to abortion to have to refer the woman onto another medical practitioner or health professional who is known to not have a conscientious objection. Those with a conscientious objection must perform, or assist in, the termination of pregnancy in cases of medical emergency, where an abortion is necessary to save a woman’s life or prevent serious physical harm. It could also mean expanding who is allowed to legally administer a medical abortion (e.g. to include pharmacists, nurses, midwives and Telehealth services to administer and counsel women on using abortion medication) as well as increasing funding to facilitate the expansion of the number of prescribed hospitals that are allowed to facilitate abortions, so that there are more appropriately qualified health professionals, in appropriate facilities able to assist women who consent to an abortion.  </w:t>
      </w:r>
    </w:p>
    <w:p w14:paraId="3D61DC4B" w14:textId="77777777" w:rsidR="00C241AF" w:rsidRPr="00ED2367" w:rsidRDefault="00A20D0D" w:rsidP="00ED2367">
      <w:r w:rsidRPr="00ED2367">
        <w:t xml:space="preserve">The submission noted also that South Australian law should provide for sensible and proportionate safe access zones around abortion clinics, which protect women trying to access abortion services from harm. Safe access zones should be set in law, apply at all times and prohibited behaviour should not include an intention element. </w:t>
      </w:r>
    </w:p>
    <w:p w14:paraId="15B8DCCE" w14:textId="77777777" w:rsidR="00C241AF" w:rsidRPr="00ED2367" w:rsidRDefault="00C241AF" w:rsidP="00ED2367">
      <w:r w:rsidRPr="00ED2367">
        <w:t>It</w:t>
      </w:r>
      <w:r w:rsidR="00A20D0D" w:rsidRPr="00ED2367">
        <w:t xml:space="preserve"> also </w:t>
      </w:r>
      <w:r w:rsidRPr="00ED2367">
        <w:t xml:space="preserve">pointed out that it is </w:t>
      </w:r>
      <w:r w:rsidR="00A20D0D" w:rsidRPr="00ED2367">
        <w:t xml:space="preserve">important to ensure that any abortion law reform covers all people who could become pregnant.  The traditional reference to “woman” as defined in the Criminal Law Consolidation Act 1935 (SA) as meaning “any female person of any age” should be simply replaced with “pregnant person” in any new abortion legislation, so as to be inclusive of all who may need access to reproductive health services, such as gender diverse people who do not identify as female or transgender men. This will ensure that South Australia’s abortion laws are fully inclusive to all South Australians, in keeping with Section 26(a) of the Acts Interpretation Act 1915 (SA) which stipulates that in every Act, “every word implying a particular gender will be construed as including every other gender”. </w:t>
      </w:r>
    </w:p>
    <w:p w14:paraId="002F271D" w14:textId="33487D33" w:rsidR="00A20D0D" w:rsidRPr="00ED2367" w:rsidRDefault="00A20D0D" w:rsidP="00ED2367">
      <w:r w:rsidRPr="00ED2367">
        <w:t>The Commissioner strongly urged the pursuit of legislative reform in South Australia to ensure that abortion law no longer discriminates against those seeking abortion procedures and instead supports a pregnant person’s right to access a health procedure free from fear and discrimination.</w:t>
      </w:r>
    </w:p>
    <w:p w14:paraId="357061A2" w14:textId="77777777" w:rsidR="0088708C" w:rsidRPr="00ED2367" w:rsidRDefault="0088708C" w:rsidP="00ED2367"/>
    <w:p w14:paraId="305ADDEC" w14:textId="60DC43CE" w:rsidR="00C241AF" w:rsidRPr="00ED2367" w:rsidRDefault="00F531B1" w:rsidP="005D5635">
      <w:pPr>
        <w:pStyle w:val="Heading3"/>
      </w:pPr>
      <w:bookmarkStart w:id="51" w:name="_Toc20679063"/>
      <w:r w:rsidRPr="00ED2367">
        <w:t xml:space="preserve">6.2.7 </w:t>
      </w:r>
      <w:r w:rsidR="00C241AF" w:rsidRPr="00ED2367">
        <w:t>Submission to Multicultural Legislative Review of the South Australian Multicultural and Ethnic Affairs Commission Act 1980 on 30 May 2019.</w:t>
      </w:r>
      <w:bookmarkEnd w:id="51"/>
    </w:p>
    <w:p w14:paraId="2E1A7486" w14:textId="77777777" w:rsidR="00FE0210" w:rsidRDefault="00FE0210" w:rsidP="00ED2367"/>
    <w:p w14:paraId="7B81DA8A" w14:textId="1DA06A4B" w:rsidR="00C241AF" w:rsidRPr="00ED2367" w:rsidRDefault="00C241AF" w:rsidP="00ED2367">
      <w:r w:rsidRPr="00ED2367">
        <w:t xml:space="preserve">The submission supported amending the Act to include the eight multicultural principles as listed in the </w:t>
      </w:r>
      <w:r w:rsidR="00745766" w:rsidRPr="00ED2367">
        <w:t>associated Multicultural Legislative Review 2019 Discussion Paper</w:t>
      </w:r>
      <w:r w:rsidRPr="00ED2367">
        <w:t xml:space="preserve">. However, it noted that the first principle “diversity is an asset and a valuable resource benefiting the state” could be better written to focus less on the economic benefit of multiculturalism, to be more in line with Queensland and Victoria’s principles on diversity, such as “All South Australians come from diverse backgrounds and South Australia values the richness that such diversity brings to the community and encourages the full participation of people from diverse backgrounds in the cultural, economic, political and social life of South Australia to help build a prosperous state”. </w:t>
      </w:r>
    </w:p>
    <w:p w14:paraId="72805B74" w14:textId="27F5B9D7" w:rsidR="00C241AF" w:rsidRPr="00ED2367" w:rsidRDefault="00C241AF" w:rsidP="00ED2367">
      <w:r w:rsidRPr="00ED2367">
        <w:t>The submission also supported amending the Act to include the requirement for the state Government to develop a state framework and/or action plan that lists actions and targets that government departments must take to achieve multicultural policy outcomes, plus what actions they are taking to ensure their services are accessible to people with diverse languages.  A plan should include key performance indicators that department Chief Executive’s should have to meet and report on at the end of each financial year to the minister or South Australian Parliament.</w:t>
      </w:r>
    </w:p>
    <w:p w14:paraId="41415FBC" w14:textId="0D01AB07" w:rsidR="00C241AF" w:rsidRPr="00ED2367" w:rsidRDefault="00C241AF" w:rsidP="00ED2367">
      <w:r w:rsidRPr="00ED2367">
        <w:t xml:space="preserve">The submission </w:t>
      </w:r>
      <w:r w:rsidR="00BD357A" w:rsidRPr="00ED2367">
        <w:t>supported the updating of t</w:t>
      </w:r>
      <w:r w:rsidRPr="00ED2367">
        <w:t>he Act to clearly define the responsibilities and activities of the South Australian Multicultural and Ethni</w:t>
      </w:r>
      <w:r w:rsidR="00BD357A" w:rsidRPr="00ED2367">
        <w:t xml:space="preserve">c Affairs Commission (SAMEAC) – including the </w:t>
      </w:r>
      <w:r w:rsidRPr="00ED2367">
        <w:t>three functions as listed in the Discussion Paper, as well as suggest</w:t>
      </w:r>
      <w:r w:rsidR="00BD357A" w:rsidRPr="00ED2367">
        <w:t>ing</w:t>
      </w:r>
      <w:r w:rsidRPr="00ED2367">
        <w:t xml:space="preserve"> that the Commission be given authority to work at the executive level with state government and peak bodies to collaborate and coordinate on policy and program initiatives to help drive and achieve the goals of a state action plan and to help identify the needs of diverse communities that these peak agencies represent. </w:t>
      </w:r>
    </w:p>
    <w:p w14:paraId="70E94EA9" w14:textId="0D09117E" w:rsidR="00C241AF" w:rsidRPr="00ED2367" w:rsidRDefault="00BD357A" w:rsidP="00ED2367">
      <w:r w:rsidRPr="00ED2367">
        <w:t>Furthermore, the submission argued that t</w:t>
      </w:r>
      <w:r w:rsidR="00C241AF" w:rsidRPr="00ED2367">
        <w:t>he Act should be updated to ensure that there is at least one member of SAMEAC that is a youth representative (as in Victorian legislation) and include members that are from different parts of South Australia to represent the views of regional/rural communities.</w:t>
      </w:r>
    </w:p>
    <w:p w14:paraId="6692AC07" w14:textId="38A6216D" w:rsidR="00C241AF" w:rsidRPr="00ED2367" w:rsidRDefault="00BD357A" w:rsidP="00ED2367">
      <w:r w:rsidRPr="00ED2367">
        <w:t xml:space="preserve">The submission welcomed </w:t>
      </w:r>
      <w:r w:rsidR="00C241AF" w:rsidRPr="00ED2367">
        <w:t>the review’s aim of contemporising the language of the Act, including the use of the term ‘intercultural’ as opposed to ‘multicultural’ to lead the way for state policy that encourages communities to develop relationships that have a deep understanding and respect for all other cultures, through the mutual exchange of ideas and cultural norms to enable communities to learn and grow together.</w:t>
      </w:r>
    </w:p>
    <w:p w14:paraId="585D2FBB" w14:textId="5272176D" w:rsidR="008E2DB9" w:rsidRPr="00ED2367" w:rsidRDefault="008E2DB9" w:rsidP="00ED2367"/>
    <w:p w14:paraId="1A9DCEF9" w14:textId="0AD9E254" w:rsidR="008E2DB9" w:rsidRPr="00ED2367" w:rsidRDefault="00F531B1" w:rsidP="005D5635">
      <w:pPr>
        <w:pStyle w:val="Heading3"/>
      </w:pPr>
      <w:bookmarkStart w:id="52" w:name="_Toc20679064"/>
      <w:r w:rsidRPr="00ED2367">
        <w:t xml:space="preserve">6.2.8 </w:t>
      </w:r>
      <w:r w:rsidR="008E2DB9" w:rsidRPr="00ED2367">
        <w:t>Letter to the Hon John Gardner, Minister for Education regarding the disadvantage of casual Department for Education female employees in comparison to Public Sector employees on 30 May 2019.</w:t>
      </w:r>
      <w:bookmarkEnd w:id="52"/>
      <w:r w:rsidR="008E2DB9" w:rsidRPr="00ED2367">
        <w:t xml:space="preserve"> </w:t>
      </w:r>
    </w:p>
    <w:p w14:paraId="74530D65" w14:textId="77777777" w:rsidR="00FE0210" w:rsidRDefault="00FE0210" w:rsidP="00ED2367"/>
    <w:p w14:paraId="16EF9D4D" w14:textId="5A4245B4" w:rsidR="008E2DB9" w:rsidRPr="00ED2367" w:rsidRDefault="008E2DB9" w:rsidP="00ED2367">
      <w:r w:rsidRPr="00ED2367">
        <w:t xml:space="preserve">In this letter, the SA Commissioner for Equal Opportunity raised concerns regarding women who are employed on casual contracts by the Department for Education being subjected to discrimination for their caring responsibilities and who are at greater disadvantage in comparison to other women employed on casual contracts under the Public Sector Act 2009 (SA). </w:t>
      </w:r>
    </w:p>
    <w:p w14:paraId="7DF9906D" w14:textId="77777777" w:rsidR="008E2DB9" w:rsidRPr="00ED2367" w:rsidRDefault="008E2DB9" w:rsidP="00ED2367"/>
    <w:p w14:paraId="4BDE8A35" w14:textId="34BB93DF" w:rsidR="00BD357A" w:rsidRPr="00ED2367" w:rsidRDefault="00F531B1" w:rsidP="005D5635">
      <w:pPr>
        <w:pStyle w:val="Heading3"/>
      </w:pPr>
      <w:bookmarkStart w:id="53" w:name="_Toc20679065"/>
      <w:r w:rsidRPr="00ED2367">
        <w:t xml:space="preserve">6.2.9 </w:t>
      </w:r>
      <w:r w:rsidR="00BD357A" w:rsidRPr="00ED2367">
        <w:t xml:space="preserve">Submission </w:t>
      </w:r>
      <w:r w:rsidRPr="00ED2367">
        <w:t xml:space="preserve">to </w:t>
      </w:r>
      <w:r w:rsidR="00BD357A" w:rsidRPr="00ED2367">
        <w:t>South Australian Office for Ageing Well on the draft ‘Ageing and Adult Safeguarding Regulations 2019’ (‘the Regulations’) on 3 April 2019.</w:t>
      </w:r>
      <w:bookmarkEnd w:id="53"/>
    </w:p>
    <w:p w14:paraId="67E92AF0" w14:textId="77777777" w:rsidR="00FE0210" w:rsidRDefault="00FE0210" w:rsidP="00ED2367"/>
    <w:p w14:paraId="25C5CD10" w14:textId="6A26A732" w:rsidR="00745766" w:rsidRPr="00ED2367" w:rsidRDefault="00745766" w:rsidP="00ED2367">
      <w:r w:rsidRPr="00ED2367">
        <w:t xml:space="preserve">Parliament passed the Office for the Ageing (Adult Safeguarding) Amendment Act 2018 in November 2018. The Act makes important changes to the Office for the Ageing Act 1995 to help ensure that the rights of older South Australians and other adults who may be vulnerable to abuse or neglect are upheld. The Office for Ageing Well (formerly Office for the Ageing) sought feedback to inform the development of Regulations to support the implementation of the new laws. </w:t>
      </w:r>
    </w:p>
    <w:p w14:paraId="6B96C203" w14:textId="63B75DAB" w:rsidR="00004DAF" w:rsidRPr="00ED2367" w:rsidRDefault="00004DAF" w:rsidP="00ED2367">
      <w:r w:rsidRPr="00ED2367">
        <w:t>Th</w:t>
      </w:r>
      <w:r w:rsidR="00BD357A" w:rsidRPr="00ED2367">
        <w:t>e submission</w:t>
      </w:r>
      <w:r w:rsidRPr="00ED2367">
        <w:t xml:space="preserve"> noted the concern of the </w:t>
      </w:r>
      <w:r w:rsidR="00BD357A" w:rsidRPr="00ED2367">
        <w:t xml:space="preserve">Equal Opportunity Commissioner </w:t>
      </w:r>
      <w:r w:rsidRPr="00ED2367">
        <w:t xml:space="preserve">with the way that the Office for the Ageing (Adult Safeguarding) Amendment Act 2018 defines a vulnerable adult. It argues that it is discriminatory to define vulnerability in terms of a personal characteristic such as age or disability. Vulnerability should not be linked to the personal characteristics of a person but linked instead to the circumstances in which someone may find themselves.  For example a person is more vulnerable if they are fully dependent on another person for their personal care and support needs, financial management, transport services, or are socially isolated etc. These situational factors should be considered when identifying a vulnerable adult who needs intervention, rather than just assuming a person is vulnerable because of their disability or age. </w:t>
      </w:r>
    </w:p>
    <w:p w14:paraId="592E1753" w14:textId="30CB8EED" w:rsidR="0088708C" w:rsidRPr="00ED2367" w:rsidRDefault="00004DAF" w:rsidP="00ED2367">
      <w:r w:rsidRPr="00ED2367">
        <w:t>The submission also questioned</w:t>
      </w:r>
      <w:r w:rsidR="00BD357A" w:rsidRPr="00ED2367">
        <w:t xml:space="preserve"> the exception made in s 24 of the Act not requiring the vulnerable adult’s consent before undertaking an assessment of a lodged report and asked what, in practice an assessment of a report would include, and why would the vulnerable adult to whom the report pertains to, not be asked for consent at this stage?</w:t>
      </w:r>
      <w:r w:rsidR="0088708C" w:rsidRPr="00ED2367">
        <w:t xml:space="preserve"> It also </w:t>
      </w:r>
      <w:r w:rsidRPr="00ED2367">
        <w:t xml:space="preserve">queried </w:t>
      </w:r>
      <w:r w:rsidR="00BD357A" w:rsidRPr="00ED2367">
        <w:t>how the decision-making capacity of a vulnerable adult w</w:t>
      </w:r>
      <w:r w:rsidR="0088708C" w:rsidRPr="00ED2367">
        <w:t>ould</w:t>
      </w:r>
      <w:r w:rsidR="00BD357A" w:rsidRPr="00ED2367">
        <w:t xml:space="preserve"> be assessed as impaired</w:t>
      </w:r>
      <w:r w:rsidR="0088708C" w:rsidRPr="00ED2367">
        <w:t xml:space="preserve"> as there was </w:t>
      </w:r>
      <w:r w:rsidR="00BD357A" w:rsidRPr="00ED2367">
        <w:t>no mention in the Act or the Regulations as to how and by whom this w</w:t>
      </w:r>
      <w:r w:rsidR="0088708C" w:rsidRPr="00ED2367">
        <w:t>ould</w:t>
      </w:r>
      <w:r w:rsidR="00BD357A" w:rsidRPr="00ED2367">
        <w:t xml:space="preserve"> be assessed. </w:t>
      </w:r>
    </w:p>
    <w:p w14:paraId="1DC4B345" w14:textId="256758EC" w:rsidR="0088708C" w:rsidRPr="00ED2367" w:rsidRDefault="0088708C" w:rsidP="00ED2367">
      <w:r w:rsidRPr="00ED2367">
        <w:t>In addition, the submission noted the Commissioner</w:t>
      </w:r>
      <w:r w:rsidR="00004DAF" w:rsidRPr="00ED2367">
        <w:t>’</w:t>
      </w:r>
      <w:r w:rsidRPr="00ED2367">
        <w:t xml:space="preserve">s </w:t>
      </w:r>
      <w:r w:rsidR="00BD357A" w:rsidRPr="00ED2367">
        <w:t xml:space="preserve">concern with the possibility for a person or body </w:t>
      </w:r>
      <w:r w:rsidRPr="00ED2367">
        <w:t>being</w:t>
      </w:r>
      <w:r w:rsidR="00BD357A" w:rsidRPr="00ED2367">
        <w:t xml:space="preserve"> able to refuse accepting a referral from the </w:t>
      </w:r>
      <w:r w:rsidR="00642854" w:rsidRPr="00ED2367">
        <w:t xml:space="preserve">Adult Safeguarding </w:t>
      </w:r>
      <w:r w:rsidR="00BD357A" w:rsidRPr="00ED2367">
        <w:t>Unit due to a lack of resources or capacity to accept the referral at the relevant time.  When dealing with such a serious issue as the abuse and neglect of vulnerable adults, there should be a guaranteed service response from government.</w:t>
      </w:r>
      <w:r w:rsidRPr="00ED2367">
        <w:t xml:space="preserve"> </w:t>
      </w:r>
    </w:p>
    <w:p w14:paraId="66AFD495" w14:textId="7E4D65DB" w:rsidR="00BD357A" w:rsidRPr="00ED2367" w:rsidRDefault="00004DAF" w:rsidP="00ED2367">
      <w:r w:rsidRPr="00ED2367">
        <w:t>Furthermore</w:t>
      </w:r>
      <w:r w:rsidR="0088708C" w:rsidRPr="00ED2367">
        <w:t xml:space="preserve">, a question was asked about </w:t>
      </w:r>
      <w:r w:rsidR="00BD357A" w:rsidRPr="00ED2367">
        <w:t xml:space="preserve">at what point in the process a member of the Safeguarding Unit must notify South Australian Police (SAPOL) if a report is made alleging criminal activity, or if an investigation unveils criminal misconduct.  As the Adult Safeguarding Unit is not intended to investigate abuse with a view to prosecute offenders, nor to substitute for a criminal justice response, then reporting and/or referral to SAPOL will at times be appropriate. </w:t>
      </w:r>
      <w:r w:rsidR="0088708C" w:rsidRPr="00ED2367">
        <w:t>The submission argued that s</w:t>
      </w:r>
      <w:r w:rsidR="00BD357A" w:rsidRPr="00ED2367">
        <w:t>uch protocols should be made clear in the Regulations or Code of Practice so that there is certainty around how to promptly report criminal allegations to SAPOL, with the adult’s consent, when the agency has reasonable grounds to conclude that a person is at-risk.</w:t>
      </w:r>
    </w:p>
    <w:p w14:paraId="4C1BD022" w14:textId="1B5F41D7" w:rsidR="00BD357A" w:rsidRPr="00ED2367" w:rsidRDefault="0088708C" w:rsidP="00ED2367">
      <w:r w:rsidRPr="00ED2367">
        <w:t xml:space="preserve">Finally, the submission queried </w:t>
      </w:r>
      <w:r w:rsidR="00BD357A" w:rsidRPr="00ED2367">
        <w:t>how this safeguarding legislation and the Adult Safeguarding Unit interface with the Federal Quality and Safeguarding Unit</w:t>
      </w:r>
      <w:r w:rsidRPr="00ED2367">
        <w:t xml:space="preserve"> and asked if </w:t>
      </w:r>
      <w:r w:rsidR="00BD357A" w:rsidRPr="00ED2367">
        <w:t>National Disability Insurance Scheme participants</w:t>
      </w:r>
      <w:r w:rsidRPr="00ED2367">
        <w:t xml:space="preserve"> would are</w:t>
      </w:r>
      <w:r w:rsidR="00BD357A" w:rsidRPr="00ED2367">
        <w:t xml:space="preserve"> included under the legislation</w:t>
      </w:r>
      <w:r w:rsidRPr="00ED2367">
        <w:t xml:space="preserve">. </w:t>
      </w:r>
    </w:p>
    <w:p w14:paraId="04331C77" w14:textId="77777777" w:rsidR="00004DAF" w:rsidRPr="00ED2367" w:rsidRDefault="00004DAF" w:rsidP="00ED2367"/>
    <w:p w14:paraId="2B00ABE6" w14:textId="751E0C4D" w:rsidR="00004DAF" w:rsidRPr="00ED2367" w:rsidRDefault="00004DAF" w:rsidP="00ED2367">
      <w:r w:rsidRPr="00ED2367">
        <w:t xml:space="preserve">The Ageing and Adult Safeguarding Regulations 2019 </w:t>
      </w:r>
      <w:r w:rsidR="00F531B1" w:rsidRPr="00ED2367">
        <w:t>were</w:t>
      </w:r>
      <w:r w:rsidRPr="00ED2367">
        <w:t xml:space="preserve"> released on 20 June 2019.</w:t>
      </w:r>
    </w:p>
    <w:p w14:paraId="573508F3" w14:textId="3EA36284" w:rsidR="00D96630" w:rsidRPr="00ED2367" w:rsidRDefault="00D96630" w:rsidP="00ED2367">
      <w:r w:rsidRPr="00ED2367">
        <w:br w:type="page"/>
      </w:r>
    </w:p>
    <w:p w14:paraId="610FA24D" w14:textId="3A9509A4" w:rsidR="003B3DC7" w:rsidRPr="003B3DC7" w:rsidRDefault="00FE0210" w:rsidP="003D311A">
      <w:pPr>
        <w:pStyle w:val="Heading1"/>
      </w:pPr>
      <w:bookmarkStart w:id="54" w:name="_Toc526077355"/>
      <w:bookmarkStart w:id="55" w:name="_Toc20679066"/>
      <w:r>
        <w:t>S</w:t>
      </w:r>
      <w:r w:rsidR="00F531B1">
        <w:t xml:space="preserve">ection </w:t>
      </w:r>
      <w:r w:rsidR="003B3DC7" w:rsidRPr="003B3DC7">
        <w:t>7. Reporting of public complaints</w:t>
      </w:r>
      <w:bookmarkEnd w:id="54"/>
      <w:r w:rsidR="008352E8">
        <w:t xml:space="preserve"> </w:t>
      </w:r>
      <w:r>
        <w:t>about the Commission’s service</w:t>
      </w:r>
      <w:bookmarkEnd w:id="55"/>
    </w:p>
    <w:p w14:paraId="0DEF8F9E" w14:textId="77777777" w:rsidR="003B3DC7" w:rsidRPr="00F531B1" w:rsidRDefault="003B3DC7" w:rsidP="00ED2367">
      <w:pPr>
        <w:rPr>
          <w:rStyle w:val="DefaultTextChar"/>
          <w:b/>
          <w:sz w:val="18"/>
          <w:szCs w:val="18"/>
        </w:rPr>
      </w:pPr>
    </w:p>
    <w:p w14:paraId="279EAB55" w14:textId="517096CF" w:rsidR="00FF6508" w:rsidRPr="00F531B1" w:rsidRDefault="003B3DC7" w:rsidP="005E7787">
      <w:pPr>
        <w:pStyle w:val="Heading2"/>
      </w:pPr>
      <w:bookmarkStart w:id="56" w:name="_Toc526077356"/>
      <w:bookmarkStart w:id="57" w:name="_Toc20679067"/>
      <w:r w:rsidRPr="00F531B1">
        <w:t xml:space="preserve">7.1 </w:t>
      </w:r>
      <w:r w:rsidR="00FF6508" w:rsidRPr="00F531B1">
        <w:t>Summary of complaints by subject</w:t>
      </w:r>
      <w:bookmarkEnd w:id="56"/>
      <w:bookmarkEnd w:id="57"/>
    </w:p>
    <w:p w14:paraId="0D1F9B32" w14:textId="77777777" w:rsidR="00FF6508" w:rsidRPr="00F531B1" w:rsidRDefault="00FF6508" w:rsidP="00ED2367"/>
    <w:tbl>
      <w:tblPr>
        <w:tblStyle w:val="PlainTable3"/>
        <w:tblW w:w="9077" w:type="dxa"/>
        <w:tblLook w:val="04A0" w:firstRow="1" w:lastRow="0" w:firstColumn="1" w:lastColumn="0" w:noHBand="0" w:noVBand="1"/>
      </w:tblPr>
      <w:tblGrid>
        <w:gridCol w:w="5812"/>
        <w:gridCol w:w="3265"/>
      </w:tblGrid>
      <w:tr w:rsidR="00FF6508" w:rsidRPr="00D96630" w14:paraId="3BCCA50C" w14:textId="77777777" w:rsidTr="00F531B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77" w:type="dxa"/>
            <w:gridSpan w:val="2"/>
          </w:tcPr>
          <w:p w14:paraId="1091934D" w14:textId="77777777" w:rsidR="00FF6508" w:rsidRPr="00ED2367" w:rsidRDefault="00FF6508" w:rsidP="00ED2367">
            <w:pPr>
              <w:rPr>
                <w:b w:val="0"/>
              </w:rPr>
            </w:pPr>
            <w:r w:rsidRPr="00ED2367">
              <w:rPr>
                <w:b w:val="0"/>
              </w:rPr>
              <w:t>Public complaints received by Equal Opportunity Commission</w:t>
            </w:r>
          </w:p>
        </w:tc>
      </w:tr>
      <w:tr w:rsidR="00FF6508" w:rsidRPr="00D96630" w14:paraId="6AD1CB77" w14:textId="77777777" w:rsidTr="00F53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12" w:type="dxa"/>
          </w:tcPr>
          <w:p w14:paraId="34E4A06A" w14:textId="77777777" w:rsidR="00FF6508" w:rsidRPr="00ED2367" w:rsidRDefault="00FF6508" w:rsidP="00ED2367">
            <w:pPr>
              <w:rPr>
                <w:b w:val="0"/>
              </w:rPr>
            </w:pPr>
            <w:r w:rsidRPr="00ED2367">
              <w:rPr>
                <w:b w:val="0"/>
              </w:rPr>
              <w:t>Category of complaints by subject</w:t>
            </w:r>
          </w:p>
        </w:tc>
        <w:tc>
          <w:tcPr>
            <w:tcW w:w="3265" w:type="dxa"/>
          </w:tcPr>
          <w:p w14:paraId="41EAE14B" w14:textId="490FAC84" w:rsidR="00FF6508" w:rsidRPr="00ED2367" w:rsidRDefault="00527DC2" w:rsidP="00ED2367">
            <w:pPr>
              <w:cnfStyle w:val="000000100000" w:firstRow="0" w:lastRow="0" w:firstColumn="0" w:lastColumn="0" w:oddVBand="0" w:evenVBand="0" w:oddHBand="1" w:evenHBand="0" w:firstRowFirstColumn="0" w:firstRowLastColumn="0" w:lastRowFirstColumn="0" w:lastRowLastColumn="0"/>
            </w:pPr>
            <w:r w:rsidRPr="00ED2367">
              <w:t>NUMBER OF INSTANCES</w:t>
            </w:r>
          </w:p>
        </w:tc>
      </w:tr>
      <w:tr w:rsidR="00FF6508" w:rsidRPr="00D96630" w14:paraId="34D46895" w14:textId="77777777" w:rsidTr="00F531B1">
        <w:tc>
          <w:tcPr>
            <w:cnfStyle w:val="001000000000" w:firstRow="0" w:lastRow="0" w:firstColumn="1" w:lastColumn="0" w:oddVBand="0" w:evenVBand="0" w:oddHBand="0" w:evenHBand="0" w:firstRowFirstColumn="0" w:firstRowLastColumn="0" w:lastRowFirstColumn="0" w:lastRowLastColumn="0"/>
            <w:tcW w:w="5812" w:type="dxa"/>
          </w:tcPr>
          <w:p w14:paraId="0D77908A" w14:textId="52DFC1C4" w:rsidR="00FF6508" w:rsidRPr="00ED2367" w:rsidRDefault="00527DC2" w:rsidP="00ED2367">
            <w:pPr>
              <w:rPr>
                <w:b w:val="0"/>
              </w:rPr>
            </w:pPr>
            <w:r>
              <w:rPr>
                <w:b w:val="0"/>
                <w:caps w:val="0"/>
              </w:rPr>
              <w:t>C</w:t>
            </w:r>
            <w:r w:rsidRPr="00ED2367">
              <w:rPr>
                <w:b w:val="0"/>
                <w:caps w:val="0"/>
              </w:rPr>
              <w:t>omplaint regarding commission service provision</w:t>
            </w:r>
          </w:p>
        </w:tc>
        <w:tc>
          <w:tcPr>
            <w:tcW w:w="3265" w:type="dxa"/>
          </w:tcPr>
          <w:p w14:paraId="3EF0BECC" w14:textId="45FCBFFF" w:rsidR="00FF6508" w:rsidRPr="00ED2367" w:rsidRDefault="00123A72" w:rsidP="00527DC2">
            <w:pPr>
              <w:jc w:val="center"/>
              <w:cnfStyle w:val="000000000000" w:firstRow="0" w:lastRow="0" w:firstColumn="0" w:lastColumn="0" w:oddVBand="0" w:evenVBand="0" w:oddHBand="0" w:evenHBand="0" w:firstRowFirstColumn="0" w:firstRowLastColumn="0" w:lastRowFirstColumn="0" w:lastRowLastColumn="0"/>
            </w:pPr>
            <w:r w:rsidRPr="00ED2367">
              <w:t>4</w:t>
            </w:r>
          </w:p>
        </w:tc>
      </w:tr>
    </w:tbl>
    <w:p w14:paraId="1F99926C" w14:textId="77777777" w:rsidR="00527DC2" w:rsidRDefault="00527DC2" w:rsidP="00ED2367"/>
    <w:p w14:paraId="0CF54CE0" w14:textId="7282D105" w:rsidR="0088708C" w:rsidRDefault="00FF6508" w:rsidP="00ED2367">
      <w:pPr>
        <w:rPr>
          <w:rStyle w:val="Hyperlink"/>
          <w:rFonts w:cs="Tahoma"/>
        </w:rPr>
      </w:pPr>
      <w:r w:rsidRPr="00F531B1">
        <w:t>Data for the p</w:t>
      </w:r>
      <w:r w:rsidR="00123A72" w:rsidRPr="00F531B1">
        <w:t xml:space="preserve">ast five years is available at: </w:t>
      </w:r>
      <w:hyperlink r:id="rId31" w:history="1">
        <w:r w:rsidRPr="00F531B1">
          <w:rPr>
            <w:rStyle w:val="Hyperlink"/>
            <w:rFonts w:cs="Tahoma"/>
          </w:rPr>
          <w:t>https://data.sa.gov.au/data/organization/attorney-general-s-dept</w:t>
        </w:r>
      </w:hyperlink>
    </w:p>
    <w:p w14:paraId="2D03D40A" w14:textId="77777777" w:rsidR="00D96630" w:rsidRPr="00D96630" w:rsidRDefault="00D96630" w:rsidP="00ED2367">
      <w:pPr>
        <w:rPr>
          <w:rStyle w:val="Hyperlink"/>
          <w:color w:val="auto"/>
        </w:rPr>
      </w:pPr>
    </w:p>
    <w:p w14:paraId="7C62F3D2" w14:textId="4C2D8B3D" w:rsidR="00FF6508" w:rsidRPr="00F531B1" w:rsidRDefault="003B3DC7" w:rsidP="005E7787">
      <w:pPr>
        <w:pStyle w:val="Heading2"/>
      </w:pPr>
      <w:bookmarkStart w:id="58" w:name="_Toc526077357"/>
      <w:bookmarkStart w:id="59" w:name="_Toc20679068"/>
      <w:r w:rsidRPr="00F531B1">
        <w:t xml:space="preserve">7.2 </w:t>
      </w:r>
      <w:r w:rsidR="00FF6508" w:rsidRPr="00F531B1">
        <w:t>Complaint outcomes</w:t>
      </w:r>
      <w:bookmarkEnd w:id="58"/>
      <w:bookmarkEnd w:id="59"/>
    </w:p>
    <w:p w14:paraId="0D442EF9" w14:textId="77777777" w:rsidR="003B3DC7" w:rsidRPr="00F531B1" w:rsidRDefault="003B3DC7" w:rsidP="00527DC2"/>
    <w:tbl>
      <w:tblPr>
        <w:tblStyle w:val="PlainTable4"/>
        <w:tblW w:w="0" w:type="auto"/>
        <w:tblLook w:val="04A0" w:firstRow="1" w:lastRow="0" w:firstColumn="1" w:lastColumn="0" w:noHBand="0" w:noVBand="1"/>
      </w:tblPr>
      <w:tblGrid>
        <w:gridCol w:w="3924"/>
        <w:gridCol w:w="5102"/>
      </w:tblGrid>
      <w:tr w:rsidR="00FF6508" w:rsidRPr="00527DC2" w14:paraId="6FC8F20C" w14:textId="77777777" w:rsidTr="00527DC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B30AB68" w14:textId="78659768" w:rsidR="00FF6508" w:rsidRPr="00527DC2" w:rsidRDefault="00527DC2" w:rsidP="00527DC2">
            <w:pPr>
              <w:rPr>
                <w:b w:val="0"/>
                <w:sz w:val="20"/>
                <w:szCs w:val="20"/>
              </w:rPr>
            </w:pPr>
            <w:r w:rsidRPr="00527DC2">
              <w:rPr>
                <w:b w:val="0"/>
                <w:sz w:val="20"/>
              </w:rPr>
              <w:t>NATURE OF COMPLAINT/SUGGESTION</w:t>
            </w:r>
          </w:p>
        </w:tc>
        <w:tc>
          <w:tcPr>
            <w:tcW w:w="0" w:type="auto"/>
          </w:tcPr>
          <w:p w14:paraId="152CB92F" w14:textId="69BAB46D" w:rsidR="00FF6508" w:rsidRPr="00527DC2" w:rsidRDefault="00527DC2" w:rsidP="00527DC2">
            <w:pPr>
              <w:cnfStyle w:val="100000000000" w:firstRow="1" w:lastRow="0" w:firstColumn="0" w:lastColumn="0" w:oddVBand="0" w:evenVBand="0" w:oddHBand="0" w:evenHBand="0" w:firstRowFirstColumn="0" w:firstRowLastColumn="0" w:lastRowFirstColumn="0" w:lastRowLastColumn="0"/>
              <w:rPr>
                <w:b w:val="0"/>
                <w:sz w:val="20"/>
                <w:szCs w:val="20"/>
              </w:rPr>
            </w:pPr>
            <w:r w:rsidRPr="00527DC2">
              <w:rPr>
                <w:b w:val="0"/>
                <w:sz w:val="20"/>
              </w:rPr>
              <w:t>SERVICES IMPROVED/CHANGED AS A RESULT</w:t>
            </w:r>
          </w:p>
        </w:tc>
      </w:tr>
      <w:tr w:rsidR="00FF6508" w:rsidRPr="00527DC2" w14:paraId="057CE037" w14:textId="77777777" w:rsidTr="0052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AFABC7C" w14:textId="1F365744" w:rsidR="00FF6508" w:rsidRPr="00527DC2" w:rsidRDefault="00AE78E4" w:rsidP="00527DC2">
            <w:pPr>
              <w:rPr>
                <w:b w:val="0"/>
              </w:rPr>
            </w:pPr>
            <w:r w:rsidRPr="00527DC2">
              <w:rPr>
                <w:b w:val="0"/>
              </w:rPr>
              <w:t xml:space="preserve">Complaint about </w:t>
            </w:r>
            <w:r w:rsidR="00C72302" w:rsidRPr="00527DC2">
              <w:rPr>
                <w:b w:val="0"/>
              </w:rPr>
              <w:t xml:space="preserve">the </w:t>
            </w:r>
            <w:r w:rsidRPr="00527DC2">
              <w:rPr>
                <w:b w:val="0"/>
              </w:rPr>
              <w:t xml:space="preserve">unsatisfactory service </w:t>
            </w:r>
            <w:r w:rsidR="00C72302" w:rsidRPr="00527DC2">
              <w:rPr>
                <w:b w:val="0"/>
              </w:rPr>
              <w:t>provided by a</w:t>
            </w:r>
            <w:r w:rsidR="008352E8" w:rsidRPr="00527DC2">
              <w:rPr>
                <w:b w:val="0"/>
              </w:rPr>
              <w:t xml:space="preserve"> Commission</w:t>
            </w:r>
            <w:r w:rsidRPr="00527DC2">
              <w:rPr>
                <w:b w:val="0"/>
              </w:rPr>
              <w:t xml:space="preserve"> staff member </w:t>
            </w:r>
            <w:r w:rsidR="00C72302" w:rsidRPr="00527DC2">
              <w:rPr>
                <w:b w:val="0"/>
              </w:rPr>
              <w:t>when making an enquiry about alleged discrimination</w:t>
            </w:r>
            <w:r w:rsidRPr="00527DC2">
              <w:rPr>
                <w:b w:val="0"/>
              </w:rPr>
              <w:t>.</w:t>
            </w:r>
          </w:p>
        </w:tc>
        <w:tc>
          <w:tcPr>
            <w:tcW w:w="0" w:type="auto"/>
          </w:tcPr>
          <w:p w14:paraId="1AA6A10B" w14:textId="2692BEBB" w:rsidR="007E03FF" w:rsidRPr="00527DC2" w:rsidRDefault="00C72302" w:rsidP="00527DC2">
            <w:pPr>
              <w:cnfStyle w:val="000000100000" w:firstRow="0" w:lastRow="0" w:firstColumn="0" w:lastColumn="0" w:oddVBand="0" w:evenVBand="0" w:oddHBand="1" w:evenHBand="0" w:firstRowFirstColumn="0" w:firstRowLastColumn="0" w:lastRowFirstColumn="0" w:lastRowLastColumn="0"/>
            </w:pPr>
            <w:r w:rsidRPr="00527DC2">
              <w:t xml:space="preserve">The person </w:t>
            </w:r>
            <w:r w:rsidR="003071F6" w:rsidRPr="00527DC2">
              <w:t>was provided with additional information and referred to the A</w:t>
            </w:r>
            <w:r w:rsidRPr="00527DC2">
              <w:t xml:space="preserve">ustralian </w:t>
            </w:r>
            <w:r w:rsidR="003071F6" w:rsidRPr="00527DC2">
              <w:t>H</w:t>
            </w:r>
            <w:r w:rsidRPr="00527DC2">
              <w:t xml:space="preserve">uman </w:t>
            </w:r>
            <w:r w:rsidR="003071F6" w:rsidRPr="00527DC2">
              <w:t>R</w:t>
            </w:r>
            <w:r w:rsidRPr="00527DC2">
              <w:t xml:space="preserve">ights </w:t>
            </w:r>
            <w:r w:rsidR="003071F6" w:rsidRPr="00527DC2">
              <w:t>C</w:t>
            </w:r>
            <w:r w:rsidRPr="00527DC2">
              <w:t>ommission</w:t>
            </w:r>
            <w:r w:rsidR="003071F6" w:rsidRPr="00527DC2">
              <w:t xml:space="preserve"> </w:t>
            </w:r>
            <w:r w:rsidR="008352E8" w:rsidRPr="00527DC2">
              <w:t>– which was</w:t>
            </w:r>
            <w:r w:rsidR="003071F6" w:rsidRPr="00527DC2">
              <w:t xml:space="preserve"> the more appropriate agency to assist </w:t>
            </w:r>
            <w:r w:rsidRPr="00527DC2">
              <w:t xml:space="preserve">them </w:t>
            </w:r>
            <w:r w:rsidR="003071F6" w:rsidRPr="00527DC2">
              <w:t xml:space="preserve">with </w:t>
            </w:r>
            <w:r w:rsidRPr="00527DC2">
              <w:t xml:space="preserve">their </w:t>
            </w:r>
            <w:r w:rsidR="003071F6" w:rsidRPr="00527DC2">
              <w:t>complaint.</w:t>
            </w:r>
          </w:p>
        </w:tc>
      </w:tr>
      <w:tr w:rsidR="003071F6" w:rsidRPr="00527DC2" w14:paraId="0B9E98EE" w14:textId="77777777" w:rsidTr="00527DC2">
        <w:tc>
          <w:tcPr>
            <w:cnfStyle w:val="001000000000" w:firstRow="0" w:lastRow="0" w:firstColumn="1" w:lastColumn="0" w:oddVBand="0" w:evenVBand="0" w:oddHBand="0" w:evenHBand="0" w:firstRowFirstColumn="0" w:firstRowLastColumn="0" w:lastRowFirstColumn="0" w:lastRowLastColumn="0"/>
            <w:tcW w:w="0" w:type="auto"/>
          </w:tcPr>
          <w:p w14:paraId="45959409" w14:textId="12B97E49" w:rsidR="003071F6" w:rsidRPr="00527DC2" w:rsidRDefault="003071F6" w:rsidP="00527DC2">
            <w:pPr>
              <w:rPr>
                <w:b w:val="0"/>
              </w:rPr>
            </w:pPr>
            <w:r w:rsidRPr="00527DC2">
              <w:rPr>
                <w:b w:val="0"/>
              </w:rPr>
              <w:t xml:space="preserve">Complaint to the </w:t>
            </w:r>
            <w:r w:rsidR="008352E8" w:rsidRPr="00527DC2">
              <w:rPr>
                <w:b w:val="0"/>
              </w:rPr>
              <w:t>Commission</w:t>
            </w:r>
            <w:r w:rsidRPr="00527DC2">
              <w:rPr>
                <w:b w:val="0"/>
              </w:rPr>
              <w:t xml:space="preserve"> and subsequent complaint to the South Australian Ombudsman about the management of a complaint lodged with the </w:t>
            </w:r>
            <w:r w:rsidR="008352E8" w:rsidRPr="00527DC2">
              <w:rPr>
                <w:b w:val="0"/>
              </w:rPr>
              <w:t>Commission</w:t>
            </w:r>
            <w:r w:rsidRPr="00527DC2">
              <w:rPr>
                <w:b w:val="0"/>
              </w:rPr>
              <w:t xml:space="preserve"> in </w:t>
            </w:r>
            <w:r w:rsidR="008352E8" w:rsidRPr="00527DC2">
              <w:rPr>
                <w:b w:val="0"/>
              </w:rPr>
              <w:t xml:space="preserve">early </w:t>
            </w:r>
            <w:r w:rsidRPr="00527DC2">
              <w:rPr>
                <w:b w:val="0"/>
              </w:rPr>
              <w:t xml:space="preserve">2016. </w:t>
            </w:r>
          </w:p>
          <w:p w14:paraId="165CEA4C" w14:textId="5B410042" w:rsidR="003071F6" w:rsidRPr="00527DC2" w:rsidRDefault="008352E8" w:rsidP="00527DC2">
            <w:pPr>
              <w:rPr>
                <w:b w:val="0"/>
              </w:rPr>
            </w:pPr>
            <w:r w:rsidRPr="00527DC2">
              <w:rPr>
                <w:b w:val="0"/>
              </w:rPr>
              <w:t>The c</w:t>
            </w:r>
            <w:r w:rsidR="003071F6" w:rsidRPr="00527DC2">
              <w:rPr>
                <w:b w:val="0"/>
              </w:rPr>
              <w:t xml:space="preserve">omplaint centred on a </w:t>
            </w:r>
            <w:r w:rsidRPr="00527DC2">
              <w:rPr>
                <w:b w:val="0"/>
              </w:rPr>
              <w:t>significant</w:t>
            </w:r>
            <w:r w:rsidR="003071F6" w:rsidRPr="00527DC2">
              <w:rPr>
                <w:b w:val="0"/>
              </w:rPr>
              <w:t xml:space="preserve"> delay in the complaint being assessed and the lack of communication with the complainant during this time by the staff member managing the complaint.</w:t>
            </w:r>
          </w:p>
        </w:tc>
        <w:tc>
          <w:tcPr>
            <w:tcW w:w="0" w:type="auto"/>
          </w:tcPr>
          <w:p w14:paraId="059534F6" w14:textId="3B3EEC3C" w:rsidR="003071F6" w:rsidRPr="00527DC2" w:rsidRDefault="003071F6" w:rsidP="00527DC2">
            <w:pPr>
              <w:cnfStyle w:val="000000000000" w:firstRow="0" w:lastRow="0" w:firstColumn="0" w:lastColumn="0" w:oddVBand="0" w:evenVBand="0" w:oddHBand="0" w:evenHBand="0" w:firstRowFirstColumn="0" w:firstRowLastColumn="0" w:lastRowFirstColumn="0" w:lastRowLastColumn="0"/>
            </w:pPr>
            <w:r w:rsidRPr="00527DC2">
              <w:t xml:space="preserve">The Commissioner accepted that the delay in assessing this complaint </w:t>
            </w:r>
            <w:r w:rsidR="008352E8" w:rsidRPr="00527DC2">
              <w:t xml:space="preserve">was unreasonable and the level of communication provided to the complainant was unsatisfactory. </w:t>
            </w:r>
            <w:r w:rsidRPr="00527DC2">
              <w:t>A written apology was provided to the complainant acknowledging this</w:t>
            </w:r>
            <w:r w:rsidR="008352E8" w:rsidRPr="00527DC2">
              <w:t>.</w:t>
            </w:r>
            <w:r w:rsidRPr="00527DC2">
              <w:t xml:space="preserve"> </w:t>
            </w:r>
          </w:p>
          <w:p w14:paraId="2F265C7A" w14:textId="4D3FC308" w:rsidR="003071F6" w:rsidRPr="00527DC2" w:rsidRDefault="003071F6" w:rsidP="00527DC2">
            <w:pPr>
              <w:cnfStyle w:val="000000000000" w:firstRow="0" w:lastRow="0" w:firstColumn="0" w:lastColumn="0" w:oddVBand="0" w:evenVBand="0" w:oddHBand="0" w:evenHBand="0" w:firstRowFirstColumn="0" w:firstRowLastColumn="0" w:lastRowFirstColumn="0" w:lastRowLastColumn="0"/>
            </w:pPr>
            <w:r w:rsidRPr="00527DC2">
              <w:t xml:space="preserve">Prior to this complaint being lodged with the Ombudsman in 2019, the </w:t>
            </w:r>
            <w:r w:rsidR="008352E8" w:rsidRPr="00527DC2">
              <w:t>Commission</w:t>
            </w:r>
            <w:r w:rsidRPr="00527DC2">
              <w:t xml:space="preserve"> had already taken </w:t>
            </w:r>
            <w:r w:rsidR="008352E8" w:rsidRPr="00527DC2">
              <w:t xml:space="preserve">significant </w:t>
            </w:r>
            <w:r w:rsidRPr="00527DC2">
              <w:t xml:space="preserve">steps over the previous </w:t>
            </w:r>
            <w:r w:rsidR="008352E8" w:rsidRPr="00527DC2">
              <w:t>two</w:t>
            </w:r>
            <w:r w:rsidRPr="00527DC2">
              <w:t xml:space="preserve"> years to improve organisational transparency and accountability in the management of complaints. </w:t>
            </w:r>
            <w:r w:rsidR="008352E8" w:rsidRPr="00527DC2">
              <w:t xml:space="preserve">This included, in particular, </w:t>
            </w:r>
            <w:r w:rsidRPr="00527DC2">
              <w:t>the process for assessing and monitoring the management of discrimination complaints, to ensure a more timely assessment of and communication with both complainants and respondents.</w:t>
            </w:r>
          </w:p>
          <w:p w14:paraId="6DB67475" w14:textId="38E2A1C9" w:rsidR="003071F6" w:rsidRPr="00527DC2" w:rsidRDefault="003071F6" w:rsidP="00527DC2">
            <w:pPr>
              <w:cnfStyle w:val="000000000000" w:firstRow="0" w:lastRow="0" w:firstColumn="0" w:lastColumn="0" w:oddVBand="0" w:evenVBand="0" w:oddHBand="0" w:evenHBand="0" w:firstRowFirstColumn="0" w:firstRowLastColumn="0" w:lastRowFirstColumn="0" w:lastRowLastColumn="0"/>
            </w:pPr>
            <w:r w:rsidRPr="00527DC2">
              <w:t xml:space="preserve">Since the implementation of these business improvements and in response to initial recommendations made by the Ombudsman the </w:t>
            </w:r>
            <w:r w:rsidR="008352E8" w:rsidRPr="00527DC2">
              <w:t>Commission</w:t>
            </w:r>
            <w:r w:rsidRPr="00527DC2">
              <w:t xml:space="preserve"> has achieved a </w:t>
            </w:r>
            <w:r w:rsidR="008352E8" w:rsidRPr="00527DC2">
              <w:t>44%</w:t>
            </w:r>
            <w:r w:rsidRPr="00527DC2">
              <w:t xml:space="preserve"> reduction in assessment time and a </w:t>
            </w:r>
            <w:r w:rsidR="008352E8" w:rsidRPr="00527DC2">
              <w:t>27</w:t>
            </w:r>
            <w:r w:rsidRPr="00527DC2">
              <w:t xml:space="preserve">% reduction in the overall time taken to resolve complaints </w:t>
            </w:r>
            <w:r w:rsidR="008352E8" w:rsidRPr="00527DC2">
              <w:t>when compared with the average over the previous four years</w:t>
            </w:r>
            <w:r w:rsidRPr="00527DC2">
              <w:t xml:space="preserve">. </w:t>
            </w:r>
          </w:p>
        </w:tc>
      </w:tr>
      <w:tr w:rsidR="003071F6" w:rsidRPr="00527DC2" w14:paraId="63F6B77E" w14:textId="77777777" w:rsidTr="0052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5E5D8FA4" w14:textId="6F08280F" w:rsidR="003071F6" w:rsidRPr="00527DC2" w:rsidRDefault="003071F6" w:rsidP="00527DC2">
            <w:pPr>
              <w:rPr>
                <w:b w:val="0"/>
              </w:rPr>
            </w:pPr>
            <w:r w:rsidRPr="00527DC2">
              <w:rPr>
                <w:b w:val="0"/>
              </w:rPr>
              <w:t xml:space="preserve">Complaint alleging that </w:t>
            </w:r>
            <w:r w:rsidR="00505779" w:rsidRPr="00527DC2">
              <w:rPr>
                <w:b w:val="0"/>
              </w:rPr>
              <w:t xml:space="preserve">a </w:t>
            </w:r>
            <w:r w:rsidRPr="00527DC2">
              <w:rPr>
                <w:b w:val="0"/>
              </w:rPr>
              <w:t>conciliation officer was biased during the conference and that the settlement agreement was not what the complainant wanted.</w:t>
            </w:r>
          </w:p>
        </w:tc>
        <w:tc>
          <w:tcPr>
            <w:tcW w:w="0" w:type="auto"/>
          </w:tcPr>
          <w:p w14:paraId="465C74B9" w14:textId="12D495C5" w:rsidR="003071F6" w:rsidRPr="00527DC2" w:rsidRDefault="003071F6" w:rsidP="00527DC2">
            <w:pPr>
              <w:cnfStyle w:val="000000100000" w:firstRow="0" w:lastRow="0" w:firstColumn="0" w:lastColumn="0" w:oddVBand="0" w:evenVBand="0" w:oddHBand="1" w:evenHBand="0" w:firstRowFirstColumn="0" w:firstRowLastColumn="0" w:lastRowFirstColumn="0" w:lastRowLastColumn="0"/>
            </w:pPr>
            <w:r w:rsidRPr="00527DC2">
              <w:t>The ma</w:t>
            </w:r>
            <w:r w:rsidR="008352E8" w:rsidRPr="00527DC2">
              <w:t>tter was resolved</w:t>
            </w:r>
            <w:r w:rsidRPr="00527DC2">
              <w:t xml:space="preserve"> after an internal review found that the complainant was treated fairly in conciliation.</w:t>
            </w:r>
          </w:p>
        </w:tc>
      </w:tr>
      <w:tr w:rsidR="003071F6" w:rsidRPr="00527DC2" w14:paraId="6F5D2957" w14:textId="77777777" w:rsidTr="00527DC2">
        <w:tc>
          <w:tcPr>
            <w:cnfStyle w:val="001000000000" w:firstRow="0" w:lastRow="0" w:firstColumn="1" w:lastColumn="0" w:oddVBand="0" w:evenVBand="0" w:oddHBand="0" w:evenHBand="0" w:firstRowFirstColumn="0" w:firstRowLastColumn="0" w:lastRowFirstColumn="0" w:lastRowLastColumn="0"/>
            <w:tcW w:w="0" w:type="auto"/>
          </w:tcPr>
          <w:p w14:paraId="0AEA5842" w14:textId="6DD1FF85" w:rsidR="003071F6" w:rsidRPr="00527DC2" w:rsidRDefault="003071F6" w:rsidP="00527DC2">
            <w:pPr>
              <w:rPr>
                <w:b w:val="0"/>
              </w:rPr>
            </w:pPr>
            <w:r w:rsidRPr="00527DC2">
              <w:rPr>
                <w:b w:val="0"/>
              </w:rPr>
              <w:t>Complaint about the release of the complainant’s contact details in document</w:t>
            </w:r>
            <w:r w:rsidR="00505779" w:rsidRPr="00527DC2">
              <w:rPr>
                <w:b w:val="0"/>
              </w:rPr>
              <w:t>s sent to the respondents when a</w:t>
            </w:r>
            <w:r w:rsidRPr="00527DC2">
              <w:rPr>
                <w:b w:val="0"/>
              </w:rPr>
              <w:t xml:space="preserve"> matter was referred to the South Australian employment Tribunal.</w:t>
            </w:r>
          </w:p>
        </w:tc>
        <w:tc>
          <w:tcPr>
            <w:tcW w:w="0" w:type="auto"/>
          </w:tcPr>
          <w:p w14:paraId="22E47101" w14:textId="77777777" w:rsidR="00505779" w:rsidRPr="00527DC2" w:rsidRDefault="003071F6" w:rsidP="00527DC2">
            <w:pPr>
              <w:cnfStyle w:val="000000000000" w:firstRow="0" w:lastRow="0" w:firstColumn="0" w:lastColumn="0" w:oddVBand="0" w:evenVBand="0" w:oddHBand="0" w:evenHBand="0" w:firstRowFirstColumn="0" w:firstRowLastColumn="0" w:lastRowFirstColumn="0" w:lastRowLastColumn="0"/>
            </w:pPr>
            <w:r w:rsidRPr="00527DC2">
              <w:t>After an intern</w:t>
            </w:r>
            <w:r w:rsidR="008352E8" w:rsidRPr="00527DC2">
              <w:t xml:space="preserve">al review it was found that Commission staff </w:t>
            </w:r>
            <w:r w:rsidRPr="00527DC2">
              <w:t xml:space="preserve">had followed the standard process for the referral of matters to the South Australian Employment Tribunal (SAET) to include </w:t>
            </w:r>
            <w:r w:rsidR="00C72302" w:rsidRPr="00527DC2">
              <w:t xml:space="preserve">the </w:t>
            </w:r>
            <w:r w:rsidRPr="00527DC2">
              <w:t xml:space="preserve">full contact details of both </w:t>
            </w:r>
            <w:r w:rsidR="00C72302" w:rsidRPr="00527DC2">
              <w:t xml:space="preserve">the complainant and respondent </w:t>
            </w:r>
            <w:r w:rsidRPr="00527DC2">
              <w:t xml:space="preserve">when referring matters to them. </w:t>
            </w:r>
          </w:p>
          <w:p w14:paraId="3FBDCC8E" w14:textId="6FF847B9" w:rsidR="003071F6" w:rsidRPr="00527DC2" w:rsidRDefault="008352E8" w:rsidP="00527DC2">
            <w:pPr>
              <w:cnfStyle w:val="000000000000" w:firstRow="0" w:lastRow="0" w:firstColumn="0" w:lastColumn="0" w:oddVBand="0" w:evenVBand="0" w:oddHBand="0" w:evenHBand="0" w:firstRowFirstColumn="0" w:firstRowLastColumn="0" w:lastRowFirstColumn="0" w:lastRowLastColumn="0"/>
            </w:pPr>
            <w:r w:rsidRPr="00527DC2">
              <w:t xml:space="preserve">However in response to the complaint the Commission provided a formal written apology to the complainant for the distress caused. It also amended its procedures to protect the personal contact details of vulnerable people when referring complaints to the SAET. </w:t>
            </w:r>
          </w:p>
        </w:tc>
      </w:tr>
      <w:tr w:rsidR="003071F6" w:rsidRPr="00527DC2" w14:paraId="23F56022" w14:textId="77777777" w:rsidTr="00527DC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6407F2ED" w14:textId="60A5BFD8" w:rsidR="003071F6" w:rsidRPr="00527DC2" w:rsidRDefault="003071F6" w:rsidP="00527DC2">
            <w:pPr>
              <w:rPr>
                <w:b w:val="0"/>
              </w:rPr>
            </w:pPr>
            <w:r w:rsidRPr="00527DC2">
              <w:rPr>
                <w:b w:val="0"/>
              </w:rPr>
              <w:t xml:space="preserve">Second complaint about the </w:t>
            </w:r>
            <w:r w:rsidR="00D409FA" w:rsidRPr="00527DC2">
              <w:rPr>
                <w:b w:val="0"/>
              </w:rPr>
              <w:t xml:space="preserve">same </w:t>
            </w:r>
            <w:r w:rsidRPr="00527DC2">
              <w:rPr>
                <w:b w:val="0"/>
              </w:rPr>
              <w:t xml:space="preserve">release of </w:t>
            </w:r>
            <w:r w:rsidR="00D409FA" w:rsidRPr="00527DC2">
              <w:rPr>
                <w:b w:val="0"/>
              </w:rPr>
              <w:t xml:space="preserve">a complainants </w:t>
            </w:r>
            <w:r w:rsidRPr="00527DC2">
              <w:rPr>
                <w:b w:val="0"/>
              </w:rPr>
              <w:t>contact details in documents sent to the respondents when the matter was referred to the South Australian employment Tribunal.</w:t>
            </w:r>
          </w:p>
        </w:tc>
        <w:tc>
          <w:tcPr>
            <w:tcW w:w="0" w:type="auto"/>
          </w:tcPr>
          <w:p w14:paraId="1FFF65E9" w14:textId="2772500B" w:rsidR="003071F6" w:rsidRPr="00527DC2" w:rsidRDefault="003071F6" w:rsidP="00527DC2">
            <w:pPr>
              <w:cnfStyle w:val="000000100000" w:firstRow="0" w:lastRow="0" w:firstColumn="0" w:lastColumn="0" w:oddVBand="0" w:evenVBand="0" w:oddHBand="1" w:evenHBand="0" w:firstRowFirstColumn="0" w:firstRowLastColumn="0" w:lastRowFirstColumn="0" w:lastRowLastColumn="0"/>
            </w:pPr>
            <w:r w:rsidRPr="00527DC2">
              <w:t>As per above</w:t>
            </w:r>
            <w:r w:rsidR="00565472">
              <w:t xml:space="preserve"> (although no written apology – Commissioner offered to meet with complainant but this offer was declined)</w:t>
            </w:r>
            <w:r w:rsidRPr="00527DC2">
              <w:t>.</w:t>
            </w:r>
          </w:p>
        </w:tc>
      </w:tr>
    </w:tbl>
    <w:p w14:paraId="11188549" w14:textId="77777777" w:rsidR="00D96630" w:rsidRPr="00527DC2" w:rsidRDefault="00D96630" w:rsidP="00C221D4">
      <w:pPr>
        <w:pStyle w:val="DefaultText"/>
        <w:rPr>
          <w:szCs w:val="22"/>
        </w:rPr>
      </w:pPr>
    </w:p>
    <w:p w14:paraId="3A0A42AB" w14:textId="77777777" w:rsidR="00D96630" w:rsidRPr="00527DC2" w:rsidRDefault="00D96630">
      <w:pPr>
        <w:rPr>
          <w:rFonts w:cs="Tahoma"/>
          <w:caps/>
          <w:color w:val="FFFFFF" w:themeColor="background1"/>
          <w:spacing w:val="15"/>
          <w:sz w:val="20"/>
          <w:szCs w:val="20"/>
        </w:rPr>
      </w:pPr>
      <w:r w:rsidRPr="00527DC2">
        <w:rPr>
          <w:sz w:val="20"/>
          <w:szCs w:val="20"/>
        </w:rPr>
        <w:br w:type="page"/>
      </w:r>
    </w:p>
    <w:p w14:paraId="2EBBB3DF" w14:textId="5112EFC3" w:rsidR="00CD0489" w:rsidRDefault="00505779" w:rsidP="003D311A">
      <w:pPr>
        <w:pStyle w:val="Heading1"/>
      </w:pPr>
      <w:bookmarkStart w:id="60" w:name="_Toc20679069"/>
      <w:r>
        <w:t xml:space="preserve">Section </w:t>
      </w:r>
      <w:r w:rsidR="003B3DC7" w:rsidRPr="003B3DC7">
        <w:t>8</w:t>
      </w:r>
      <w:r w:rsidR="006152A2">
        <w:t xml:space="preserve">: </w:t>
      </w:r>
      <w:r w:rsidR="00CD0489">
        <w:t xml:space="preserve">Appendix </w:t>
      </w:r>
      <w:r w:rsidR="006152A2">
        <w:t>(</w:t>
      </w:r>
      <w:r w:rsidR="00CD0489">
        <w:t>detailed enquiry and complaint data</w:t>
      </w:r>
      <w:r w:rsidR="006152A2">
        <w:t>)</w:t>
      </w:r>
      <w:bookmarkEnd w:id="60"/>
    </w:p>
    <w:p w14:paraId="0BF7BE17" w14:textId="77777777" w:rsidR="00CD0489" w:rsidRPr="00CD0489" w:rsidRDefault="00CD0489" w:rsidP="00CD0489"/>
    <w:p w14:paraId="769111A7" w14:textId="5EA7C37B" w:rsidR="00505779" w:rsidRPr="00D96630" w:rsidRDefault="00CD0489" w:rsidP="005E7787">
      <w:pPr>
        <w:pStyle w:val="Heading2"/>
      </w:pPr>
      <w:bookmarkStart w:id="61" w:name="_Toc20679070"/>
      <w:r>
        <w:t xml:space="preserve">8.1 </w:t>
      </w:r>
      <w:r w:rsidR="00505779" w:rsidRPr="00D96630">
        <w:t>Enquiry Data</w:t>
      </w:r>
      <w:bookmarkEnd w:id="61"/>
    </w:p>
    <w:p w14:paraId="365F1AD8" w14:textId="7BD35C21" w:rsidR="00505779" w:rsidRPr="001D0564" w:rsidRDefault="00505779" w:rsidP="005E7787">
      <w:pPr>
        <w:rPr>
          <w:sz w:val="20"/>
          <w:szCs w:val="20"/>
        </w:rPr>
      </w:pPr>
      <w:r w:rsidRPr="001D0564">
        <w:rPr>
          <w:sz w:val="20"/>
          <w:szCs w:val="20"/>
        </w:rPr>
        <w:t>The Commission provides a free, impartial and confidential enquiry service to educate the community about their rights and responsibilities under equal opportunity law. Details of enquiries are recorded to understand the types of discrimination faced by members of the community and their informational needs to better target the delivery of educational information, resources and training.</w:t>
      </w:r>
    </w:p>
    <w:p w14:paraId="7E65A259" w14:textId="1400D2AA" w:rsidR="00505779" w:rsidRPr="001D0564" w:rsidRDefault="008822F9" w:rsidP="005E7787">
      <w:pPr>
        <w:rPr>
          <w:sz w:val="20"/>
          <w:szCs w:val="20"/>
        </w:rPr>
      </w:pPr>
      <w:r w:rsidRPr="001D0564">
        <w:rPr>
          <w:sz w:val="20"/>
          <w:szCs w:val="20"/>
        </w:rPr>
        <w:t xml:space="preserve">There were </w:t>
      </w:r>
      <w:r w:rsidR="00505779" w:rsidRPr="001D0564">
        <w:rPr>
          <w:sz w:val="20"/>
          <w:szCs w:val="20"/>
        </w:rPr>
        <w:t>566 enquiries received in 2018/19</w:t>
      </w:r>
      <w:r w:rsidRPr="001D0564">
        <w:rPr>
          <w:sz w:val="20"/>
          <w:szCs w:val="20"/>
        </w:rPr>
        <w:t xml:space="preserve"> - </w:t>
      </w:r>
      <w:r w:rsidR="00505779" w:rsidRPr="001D0564">
        <w:rPr>
          <w:sz w:val="20"/>
          <w:szCs w:val="20"/>
        </w:rPr>
        <w:t>a 1% decrease in enquiries from the previous financial year. The past three years show comparable number of enquiries (</w:t>
      </w:r>
      <w:r w:rsidR="00857F68" w:rsidRPr="00857F68">
        <w:rPr>
          <w:sz w:val="20"/>
          <w:szCs w:val="20"/>
        </w:rPr>
        <w:t>Table A</w:t>
      </w:r>
      <w:r w:rsidR="00505779" w:rsidRPr="001D0564">
        <w:rPr>
          <w:sz w:val="20"/>
          <w:szCs w:val="20"/>
        </w:rPr>
        <w:t>1), with a significant reduction from the number reported in 2014/15. This is in part attributable to an increase in customer usage of self-service information and resources made available through the Commission’s website, as evidenced by the increasing number of website visits over the last ten years.</w:t>
      </w:r>
    </w:p>
    <w:p w14:paraId="1C123D20" w14:textId="77777777" w:rsidR="00505779" w:rsidRPr="001D0564" w:rsidRDefault="00505779" w:rsidP="005E7787">
      <w:pPr>
        <w:rPr>
          <w:sz w:val="20"/>
          <w:szCs w:val="20"/>
        </w:rPr>
      </w:pPr>
    </w:p>
    <w:p w14:paraId="02BFB3CB" w14:textId="7BFBDB02" w:rsidR="00505779" w:rsidRPr="001D0564" w:rsidRDefault="00857F68" w:rsidP="005E7787">
      <w:pPr>
        <w:rPr>
          <w:sz w:val="20"/>
          <w:szCs w:val="20"/>
          <w:u w:val="single"/>
        </w:rPr>
      </w:pPr>
      <w:r w:rsidRPr="00857F68">
        <w:rPr>
          <w:sz w:val="20"/>
          <w:szCs w:val="20"/>
          <w:u w:val="single"/>
        </w:rPr>
        <w:t>Table A</w:t>
      </w:r>
      <w:r w:rsidR="00505779" w:rsidRPr="001D0564">
        <w:rPr>
          <w:sz w:val="20"/>
          <w:szCs w:val="20"/>
          <w:u w:val="single"/>
        </w:rPr>
        <w:t xml:space="preserve">1: Number of enquiries received </w:t>
      </w:r>
    </w:p>
    <w:tbl>
      <w:tblPr>
        <w:tblStyle w:val="TABLE22"/>
        <w:tblW w:w="5000" w:type="pct"/>
        <w:tblLook w:val="04A0" w:firstRow="1" w:lastRow="0" w:firstColumn="1" w:lastColumn="0" w:noHBand="0" w:noVBand="1"/>
      </w:tblPr>
      <w:tblGrid>
        <w:gridCol w:w="2974"/>
        <w:gridCol w:w="1209"/>
        <w:gridCol w:w="1209"/>
        <w:gridCol w:w="1208"/>
        <w:gridCol w:w="1208"/>
        <w:gridCol w:w="1208"/>
      </w:tblGrid>
      <w:tr w:rsidR="00CD0489" w:rsidRPr="001D0564" w14:paraId="20B1B184" w14:textId="77777777" w:rsidTr="00AE67F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48" w:type="pct"/>
            <w:hideMark/>
          </w:tcPr>
          <w:p w14:paraId="0F612AF2" w14:textId="41726E0C" w:rsidR="00CD0489" w:rsidRPr="001D0564" w:rsidRDefault="00CD0489" w:rsidP="00B67BD7">
            <w:pPr>
              <w:rPr>
                <w:b w:val="0"/>
                <w:szCs w:val="20"/>
              </w:rPr>
            </w:pPr>
            <w:r w:rsidRPr="001D0564">
              <w:rPr>
                <w:b w:val="0"/>
                <w:szCs w:val="20"/>
              </w:rPr>
              <w:t xml:space="preserve">Enquiries </w:t>
            </w:r>
            <w:r w:rsidR="00B67BD7">
              <w:rPr>
                <w:b w:val="0"/>
                <w:szCs w:val="20"/>
              </w:rPr>
              <w:t>r</w:t>
            </w:r>
            <w:r w:rsidRPr="001D0564">
              <w:rPr>
                <w:b w:val="0"/>
                <w:szCs w:val="20"/>
              </w:rPr>
              <w:t>eceived</w:t>
            </w:r>
          </w:p>
        </w:tc>
        <w:tc>
          <w:tcPr>
            <w:tcW w:w="670" w:type="pct"/>
            <w:hideMark/>
          </w:tcPr>
          <w:p w14:paraId="672ECABE" w14:textId="77777777" w:rsidR="00CD0489" w:rsidRPr="001D0564" w:rsidRDefault="00CD048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2014/15</w:t>
            </w:r>
          </w:p>
        </w:tc>
        <w:tc>
          <w:tcPr>
            <w:tcW w:w="670" w:type="pct"/>
            <w:hideMark/>
          </w:tcPr>
          <w:p w14:paraId="0924B7CA" w14:textId="77777777" w:rsidR="00CD0489" w:rsidRPr="001D0564" w:rsidRDefault="00CD048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2015/16</w:t>
            </w:r>
          </w:p>
        </w:tc>
        <w:tc>
          <w:tcPr>
            <w:tcW w:w="670" w:type="pct"/>
            <w:hideMark/>
          </w:tcPr>
          <w:p w14:paraId="60AB6EE9" w14:textId="77777777" w:rsidR="00CD0489" w:rsidRPr="001D0564" w:rsidRDefault="00CD048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2016/17</w:t>
            </w:r>
          </w:p>
        </w:tc>
        <w:tc>
          <w:tcPr>
            <w:tcW w:w="670" w:type="pct"/>
          </w:tcPr>
          <w:p w14:paraId="2BCAD921" w14:textId="77777777" w:rsidR="00CD0489" w:rsidRPr="001D0564" w:rsidRDefault="00CD048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2017/18</w:t>
            </w:r>
          </w:p>
        </w:tc>
        <w:tc>
          <w:tcPr>
            <w:tcW w:w="670" w:type="pct"/>
          </w:tcPr>
          <w:p w14:paraId="1FF8A3D4" w14:textId="77777777" w:rsidR="00CD0489" w:rsidRPr="001D0564" w:rsidRDefault="00CD048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2018/19</w:t>
            </w:r>
          </w:p>
        </w:tc>
      </w:tr>
      <w:tr w:rsidR="00CD0489" w:rsidRPr="001D0564" w14:paraId="422FEB65" w14:textId="77777777" w:rsidTr="00AE67F1">
        <w:tc>
          <w:tcPr>
            <w:cnfStyle w:val="001000000000" w:firstRow="0" w:lastRow="0" w:firstColumn="1" w:lastColumn="0" w:oddVBand="0" w:evenVBand="0" w:oddHBand="0" w:evenHBand="0" w:firstRowFirstColumn="0" w:firstRowLastColumn="0" w:lastRowFirstColumn="0" w:lastRowLastColumn="0"/>
            <w:tcW w:w="1648" w:type="pct"/>
            <w:hideMark/>
          </w:tcPr>
          <w:p w14:paraId="5BF3E2F4" w14:textId="77777777" w:rsidR="00CD0489" w:rsidRPr="001D0564" w:rsidRDefault="00CD0489" w:rsidP="005E7787">
            <w:pPr>
              <w:rPr>
                <w:b w:val="0"/>
                <w:sz w:val="20"/>
                <w:szCs w:val="20"/>
              </w:rPr>
            </w:pPr>
            <w:r w:rsidRPr="001D0564">
              <w:rPr>
                <w:b w:val="0"/>
                <w:sz w:val="20"/>
                <w:szCs w:val="20"/>
              </w:rPr>
              <w:t>No. of enquiries received</w:t>
            </w:r>
          </w:p>
        </w:tc>
        <w:tc>
          <w:tcPr>
            <w:tcW w:w="670" w:type="pct"/>
            <w:hideMark/>
          </w:tcPr>
          <w:p w14:paraId="30A68E89"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1196</w:t>
            </w:r>
          </w:p>
        </w:tc>
        <w:tc>
          <w:tcPr>
            <w:tcW w:w="670" w:type="pct"/>
            <w:hideMark/>
          </w:tcPr>
          <w:p w14:paraId="00B6FD88"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891</w:t>
            </w:r>
          </w:p>
        </w:tc>
        <w:tc>
          <w:tcPr>
            <w:tcW w:w="670" w:type="pct"/>
            <w:hideMark/>
          </w:tcPr>
          <w:p w14:paraId="07290321"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597</w:t>
            </w:r>
          </w:p>
        </w:tc>
        <w:tc>
          <w:tcPr>
            <w:tcW w:w="670" w:type="pct"/>
          </w:tcPr>
          <w:p w14:paraId="4B69CFB9"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570*</w:t>
            </w:r>
          </w:p>
        </w:tc>
        <w:tc>
          <w:tcPr>
            <w:tcW w:w="670" w:type="pct"/>
          </w:tcPr>
          <w:p w14:paraId="3552BD2B"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566*</w:t>
            </w:r>
          </w:p>
        </w:tc>
      </w:tr>
      <w:tr w:rsidR="00CD0489" w:rsidRPr="001D0564" w14:paraId="4794752C" w14:textId="77777777" w:rsidTr="00AE67F1">
        <w:tc>
          <w:tcPr>
            <w:cnfStyle w:val="001000000000" w:firstRow="0" w:lastRow="0" w:firstColumn="1" w:lastColumn="0" w:oddVBand="0" w:evenVBand="0" w:oddHBand="0" w:evenHBand="0" w:firstRowFirstColumn="0" w:firstRowLastColumn="0" w:lastRowFirstColumn="0" w:lastRowLastColumn="0"/>
            <w:tcW w:w="1648" w:type="pct"/>
            <w:hideMark/>
          </w:tcPr>
          <w:p w14:paraId="43665430" w14:textId="77777777" w:rsidR="00CD0489" w:rsidRPr="001D0564" w:rsidRDefault="00CD0489" w:rsidP="005E7787">
            <w:pPr>
              <w:rPr>
                <w:b w:val="0"/>
                <w:sz w:val="20"/>
                <w:szCs w:val="20"/>
              </w:rPr>
            </w:pPr>
            <w:r w:rsidRPr="001D0564">
              <w:rPr>
                <w:b w:val="0"/>
                <w:sz w:val="20"/>
                <w:szCs w:val="20"/>
              </w:rPr>
              <w:t>% difference from previous year</w:t>
            </w:r>
          </w:p>
        </w:tc>
        <w:tc>
          <w:tcPr>
            <w:tcW w:w="670" w:type="pct"/>
            <w:hideMark/>
          </w:tcPr>
          <w:p w14:paraId="0E494960"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-26%</w:t>
            </w:r>
          </w:p>
        </w:tc>
        <w:tc>
          <w:tcPr>
            <w:tcW w:w="670" w:type="pct"/>
            <w:hideMark/>
          </w:tcPr>
          <w:p w14:paraId="2C909163"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-26%</w:t>
            </w:r>
          </w:p>
        </w:tc>
        <w:tc>
          <w:tcPr>
            <w:tcW w:w="670" w:type="pct"/>
            <w:hideMark/>
          </w:tcPr>
          <w:p w14:paraId="41264E91"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-33%</w:t>
            </w:r>
          </w:p>
        </w:tc>
        <w:tc>
          <w:tcPr>
            <w:tcW w:w="670" w:type="pct"/>
          </w:tcPr>
          <w:p w14:paraId="75A0F514"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670" w:type="pct"/>
          </w:tcPr>
          <w:p w14:paraId="3AE6E964" w14:textId="77777777" w:rsidR="00CD0489" w:rsidRPr="001D0564" w:rsidRDefault="00CD048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r>
    </w:tbl>
    <w:p w14:paraId="6E6BE961" w14:textId="6C9008FE" w:rsidR="00505779" w:rsidRPr="005E7787" w:rsidRDefault="00505779" w:rsidP="005E7787">
      <w:pPr>
        <w:rPr>
          <w:sz w:val="16"/>
          <w:szCs w:val="16"/>
        </w:rPr>
      </w:pPr>
      <w:r w:rsidRPr="005E7787">
        <w:rPr>
          <w:sz w:val="16"/>
          <w:szCs w:val="16"/>
        </w:rPr>
        <w:t xml:space="preserve">* </w:t>
      </w:r>
      <w:r w:rsidR="008828CF" w:rsidRPr="005E7787">
        <w:rPr>
          <w:sz w:val="16"/>
          <w:szCs w:val="16"/>
        </w:rPr>
        <w:t>Total</w:t>
      </w:r>
      <w:r w:rsidRPr="005E7787">
        <w:rPr>
          <w:sz w:val="16"/>
          <w:szCs w:val="16"/>
        </w:rPr>
        <w:t xml:space="preserve"> does not include EO training enquiries</w:t>
      </w:r>
      <w:r w:rsidR="00AE67F1">
        <w:rPr>
          <w:sz w:val="16"/>
          <w:szCs w:val="16"/>
        </w:rPr>
        <w:t xml:space="preserve"> -</w:t>
      </w:r>
      <w:r w:rsidRPr="005E7787">
        <w:rPr>
          <w:sz w:val="16"/>
          <w:szCs w:val="16"/>
        </w:rPr>
        <w:t xml:space="preserve"> </w:t>
      </w:r>
      <w:r w:rsidR="00AE67F1">
        <w:rPr>
          <w:sz w:val="16"/>
          <w:szCs w:val="16"/>
        </w:rPr>
        <w:t>from</w:t>
      </w:r>
      <w:r w:rsidRPr="005E7787">
        <w:rPr>
          <w:sz w:val="16"/>
          <w:szCs w:val="16"/>
        </w:rPr>
        <w:t xml:space="preserve"> middle of previous year, these calls divert to another Commission office number and are tracked elsewhere by the Commission.</w:t>
      </w:r>
    </w:p>
    <w:p w14:paraId="3CE52B38" w14:textId="77777777" w:rsidR="00505779" w:rsidRPr="001D0564" w:rsidRDefault="00505779" w:rsidP="005E7787">
      <w:pPr>
        <w:rPr>
          <w:sz w:val="20"/>
          <w:szCs w:val="20"/>
        </w:rPr>
      </w:pPr>
    </w:p>
    <w:p w14:paraId="3EB7DC49" w14:textId="6718F36F" w:rsidR="00505779" w:rsidRPr="001D0564" w:rsidRDefault="00505779" w:rsidP="005E7787">
      <w:pPr>
        <w:rPr>
          <w:sz w:val="20"/>
          <w:szCs w:val="20"/>
        </w:rPr>
      </w:pPr>
      <w:r w:rsidRPr="001D0564">
        <w:rPr>
          <w:sz w:val="20"/>
          <w:szCs w:val="20"/>
        </w:rPr>
        <w:t>Enquiries to the Commission can be made via a range of methods (Table</w:t>
      </w:r>
      <w:r w:rsidR="00857F68">
        <w:rPr>
          <w:sz w:val="20"/>
          <w:szCs w:val="20"/>
        </w:rPr>
        <w:t xml:space="preserve"> A</w:t>
      </w:r>
      <w:r w:rsidRPr="001D0564">
        <w:rPr>
          <w:sz w:val="20"/>
          <w:szCs w:val="20"/>
        </w:rPr>
        <w:t xml:space="preserve">2).  </w:t>
      </w:r>
      <w:r w:rsidR="00CD0489" w:rsidRPr="001D0564">
        <w:rPr>
          <w:sz w:val="20"/>
          <w:szCs w:val="20"/>
        </w:rPr>
        <w:t>Seventy one percent</w:t>
      </w:r>
      <w:r w:rsidRPr="001D0564">
        <w:rPr>
          <w:sz w:val="20"/>
          <w:szCs w:val="20"/>
        </w:rPr>
        <w:t xml:space="preserve"> of all enquiries were made by telephone in the 2018/19 financial year. There has been a steady increase in the use of the online incident form to make enquiries. </w:t>
      </w:r>
    </w:p>
    <w:p w14:paraId="397F28D8" w14:textId="77777777" w:rsidR="008822F9" w:rsidRPr="001D0564" w:rsidRDefault="008822F9" w:rsidP="005E7787">
      <w:pPr>
        <w:rPr>
          <w:sz w:val="20"/>
          <w:szCs w:val="20"/>
        </w:rPr>
      </w:pPr>
    </w:p>
    <w:p w14:paraId="0EBA8317" w14:textId="0E672BFE"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 xml:space="preserve">2: Method enquiry received </w:t>
      </w:r>
    </w:p>
    <w:tbl>
      <w:tblPr>
        <w:tblStyle w:val="TABLE22"/>
        <w:tblW w:w="5000" w:type="pct"/>
        <w:tblLook w:val="04A0" w:firstRow="1" w:lastRow="0" w:firstColumn="1" w:lastColumn="0" w:noHBand="0" w:noVBand="1"/>
      </w:tblPr>
      <w:tblGrid>
        <w:gridCol w:w="2406"/>
        <w:gridCol w:w="630"/>
        <w:gridCol w:w="630"/>
        <w:gridCol w:w="629"/>
        <w:gridCol w:w="629"/>
        <w:gridCol w:w="629"/>
        <w:gridCol w:w="629"/>
        <w:gridCol w:w="629"/>
        <w:gridCol w:w="629"/>
        <w:gridCol w:w="829"/>
        <w:gridCol w:w="747"/>
      </w:tblGrid>
      <w:tr w:rsidR="00505779" w:rsidRPr="001D0564" w14:paraId="33807431" w14:textId="77777777" w:rsidTr="00CD04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34" w:type="pct"/>
            <w:hideMark/>
          </w:tcPr>
          <w:p w14:paraId="2443B2A5" w14:textId="644AE5CB" w:rsidR="00505779" w:rsidRPr="001D0564" w:rsidRDefault="00505779" w:rsidP="00B67BD7">
            <w:pPr>
              <w:rPr>
                <w:b w:val="0"/>
                <w:szCs w:val="20"/>
              </w:rPr>
            </w:pPr>
            <w:r w:rsidRPr="001D0564">
              <w:rPr>
                <w:b w:val="0"/>
                <w:szCs w:val="20"/>
              </w:rPr>
              <w:t xml:space="preserve">Method </w:t>
            </w:r>
            <w:r w:rsidR="00B67BD7">
              <w:rPr>
                <w:b w:val="0"/>
                <w:szCs w:val="20"/>
              </w:rPr>
              <w:t>en</w:t>
            </w:r>
            <w:r w:rsidRPr="001D0564">
              <w:rPr>
                <w:b w:val="0"/>
                <w:szCs w:val="20"/>
              </w:rPr>
              <w:t>quiry</w:t>
            </w:r>
            <w:r w:rsidR="00B67BD7">
              <w:rPr>
                <w:b w:val="0"/>
                <w:szCs w:val="20"/>
              </w:rPr>
              <w:t xml:space="preserve"> received</w:t>
            </w:r>
          </w:p>
        </w:tc>
        <w:tc>
          <w:tcPr>
            <w:tcW w:w="698" w:type="pct"/>
            <w:gridSpan w:val="2"/>
            <w:hideMark/>
          </w:tcPr>
          <w:p w14:paraId="54291AA3"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2014/15</w:t>
            </w:r>
          </w:p>
        </w:tc>
        <w:tc>
          <w:tcPr>
            <w:tcW w:w="698" w:type="pct"/>
            <w:gridSpan w:val="2"/>
            <w:hideMark/>
          </w:tcPr>
          <w:p w14:paraId="47EFCFFB"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2015/16</w:t>
            </w:r>
          </w:p>
        </w:tc>
        <w:tc>
          <w:tcPr>
            <w:tcW w:w="698" w:type="pct"/>
            <w:gridSpan w:val="2"/>
            <w:hideMark/>
          </w:tcPr>
          <w:p w14:paraId="560AB82F"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2016/17</w:t>
            </w:r>
          </w:p>
        </w:tc>
        <w:tc>
          <w:tcPr>
            <w:tcW w:w="698" w:type="pct"/>
            <w:gridSpan w:val="2"/>
          </w:tcPr>
          <w:p w14:paraId="7448C168"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2017/18</w:t>
            </w:r>
          </w:p>
        </w:tc>
        <w:tc>
          <w:tcPr>
            <w:tcW w:w="874" w:type="pct"/>
            <w:gridSpan w:val="2"/>
          </w:tcPr>
          <w:p w14:paraId="2630A6EC"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2018/19</w:t>
            </w:r>
          </w:p>
        </w:tc>
      </w:tr>
      <w:tr w:rsidR="00505779" w:rsidRPr="001D0564" w14:paraId="7D230E6C"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61F64813" w14:textId="77777777" w:rsidR="00505779" w:rsidRPr="001D0564" w:rsidRDefault="00505779" w:rsidP="005E7787">
            <w:pPr>
              <w:rPr>
                <w:b w:val="0"/>
                <w:sz w:val="20"/>
                <w:szCs w:val="20"/>
              </w:rPr>
            </w:pPr>
          </w:p>
        </w:tc>
        <w:tc>
          <w:tcPr>
            <w:tcW w:w="349" w:type="pct"/>
            <w:hideMark/>
          </w:tcPr>
          <w:p w14:paraId="4037FDA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No.</w:t>
            </w:r>
          </w:p>
        </w:tc>
        <w:tc>
          <w:tcPr>
            <w:tcW w:w="349" w:type="pct"/>
            <w:hideMark/>
          </w:tcPr>
          <w:p w14:paraId="3F0B006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349" w:type="pct"/>
            <w:hideMark/>
          </w:tcPr>
          <w:p w14:paraId="241C531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No.</w:t>
            </w:r>
          </w:p>
        </w:tc>
        <w:tc>
          <w:tcPr>
            <w:tcW w:w="349" w:type="pct"/>
            <w:hideMark/>
          </w:tcPr>
          <w:p w14:paraId="6DACEFC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349" w:type="pct"/>
            <w:hideMark/>
          </w:tcPr>
          <w:p w14:paraId="1E785FC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No.</w:t>
            </w:r>
          </w:p>
        </w:tc>
        <w:tc>
          <w:tcPr>
            <w:tcW w:w="349" w:type="pct"/>
            <w:hideMark/>
          </w:tcPr>
          <w:p w14:paraId="0AFEC96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349" w:type="pct"/>
          </w:tcPr>
          <w:p w14:paraId="6B806CA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No.</w:t>
            </w:r>
          </w:p>
        </w:tc>
        <w:tc>
          <w:tcPr>
            <w:tcW w:w="349" w:type="pct"/>
          </w:tcPr>
          <w:p w14:paraId="38D4F10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60" w:type="pct"/>
          </w:tcPr>
          <w:p w14:paraId="5C3043F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No.</w:t>
            </w:r>
          </w:p>
        </w:tc>
        <w:tc>
          <w:tcPr>
            <w:tcW w:w="414" w:type="pct"/>
          </w:tcPr>
          <w:p w14:paraId="42ACE03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3E65AEF8"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44ED4104" w14:textId="77777777" w:rsidR="00505779" w:rsidRPr="001D0564" w:rsidRDefault="00505779" w:rsidP="005E7787">
            <w:pPr>
              <w:rPr>
                <w:b w:val="0"/>
                <w:sz w:val="20"/>
                <w:szCs w:val="20"/>
              </w:rPr>
            </w:pPr>
            <w:r w:rsidRPr="001D0564">
              <w:rPr>
                <w:b w:val="0"/>
                <w:sz w:val="20"/>
                <w:szCs w:val="20"/>
              </w:rPr>
              <w:t>Telephone</w:t>
            </w:r>
          </w:p>
        </w:tc>
        <w:tc>
          <w:tcPr>
            <w:tcW w:w="349" w:type="pct"/>
            <w:hideMark/>
          </w:tcPr>
          <w:p w14:paraId="5CE412F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955</w:t>
            </w:r>
          </w:p>
        </w:tc>
        <w:tc>
          <w:tcPr>
            <w:tcW w:w="349" w:type="pct"/>
            <w:hideMark/>
          </w:tcPr>
          <w:p w14:paraId="34B95A43" w14:textId="2067431A"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80</w:t>
            </w:r>
          </w:p>
        </w:tc>
        <w:tc>
          <w:tcPr>
            <w:tcW w:w="349" w:type="pct"/>
            <w:hideMark/>
          </w:tcPr>
          <w:p w14:paraId="45C89AD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707</w:t>
            </w:r>
          </w:p>
        </w:tc>
        <w:tc>
          <w:tcPr>
            <w:tcW w:w="349" w:type="pct"/>
            <w:hideMark/>
          </w:tcPr>
          <w:p w14:paraId="3BE86C5D" w14:textId="6687864A"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79</w:t>
            </w:r>
          </w:p>
        </w:tc>
        <w:tc>
          <w:tcPr>
            <w:tcW w:w="349" w:type="pct"/>
            <w:hideMark/>
          </w:tcPr>
          <w:p w14:paraId="5E92123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455</w:t>
            </w:r>
          </w:p>
        </w:tc>
        <w:tc>
          <w:tcPr>
            <w:tcW w:w="349" w:type="pct"/>
            <w:hideMark/>
          </w:tcPr>
          <w:p w14:paraId="24D18712" w14:textId="70F9B61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74</w:t>
            </w:r>
          </w:p>
        </w:tc>
        <w:tc>
          <w:tcPr>
            <w:tcW w:w="349" w:type="pct"/>
          </w:tcPr>
          <w:p w14:paraId="1537952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421</w:t>
            </w:r>
          </w:p>
        </w:tc>
        <w:tc>
          <w:tcPr>
            <w:tcW w:w="349" w:type="pct"/>
          </w:tcPr>
          <w:p w14:paraId="1060F9CB" w14:textId="1B9B6774"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74</w:t>
            </w:r>
          </w:p>
        </w:tc>
        <w:tc>
          <w:tcPr>
            <w:tcW w:w="460" w:type="pct"/>
          </w:tcPr>
          <w:p w14:paraId="735B9C5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401</w:t>
            </w:r>
          </w:p>
        </w:tc>
        <w:tc>
          <w:tcPr>
            <w:tcW w:w="414" w:type="pct"/>
          </w:tcPr>
          <w:p w14:paraId="1C88926A" w14:textId="334E179F"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71</w:t>
            </w:r>
          </w:p>
        </w:tc>
      </w:tr>
      <w:tr w:rsidR="00505779" w:rsidRPr="001D0564" w14:paraId="60005D7B"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5DF63E5A" w14:textId="77777777" w:rsidR="00505779" w:rsidRPr="001D0564" w:rsidRDefault="00505779" w:rsidP="005E7787">
            <w:pPr>
              <w:rPr>
                <w:b w:val="0"/>
                <w:sz w:val="20"/>
                <w:szCs w:val="20"/>
              </w:rPr>
            </w:pPr>
            <w:r w:rsidRPr="001D0564">
              <w:rPr>
                <w:b w:val="0"/>
                <w:sz w:val="20"/>
                <w:szCs w:val="20"/>
              </w:rPr>
              <w:t>Email</w:t>
            </w:r>
          </w:p>
        </w:tc>
        <w:tc>
          <w:tcPr>
            <w:tcW w:w="349" w:type="pct"/>
            <w:hideMark/>
          </w:tcPr>
          <w:p w14:paraId="4AC2EFD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164</w:t>
            </w:r>
          </w:p>
        </w:tc>
        <w:tc>
          <w:tcPr>
            <w:tcW w:w="349" w:type="pct"/>
            <w:hideMark/>
          </w:tcPr>
          <w:p w14:paraId="3378E414" w14:textId="3511532A"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14</w:t>
            </w:r>
          </w:p>
        </w:tc>
        <w:tc>
          <w:tcPr>
            <w:tcW w:w="349" w:type="pct"/>
            <w:hideMark/>
          </w:tcPr>
          <w:p w14:paraId="3FD2913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106</w:t>
            </w:r>
          </w:p>
        </w:tc>
        <w:tc>
          <w:tcPr>
            <w:tcW w:w="349" w:type="pct"/>
            <w:hideMark/>
          </w:tcPr>
          <w:p w14:paraId="0C1A6698" w14:textId="03A80AE8"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12</w:t>
            </w:r>
          </w:p>
        </w:tc>
        <w:tc>
          <w:tcPr>
            <w:tcW w:w="349" w:type="pct"/>
            <w:hideMark/>
          </w:tcPr>
          <w:p w14:paraId="6BDE86B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109</w:t>
            </w:r>
          </w:p>
        </w:tc>
        <w:tc>
          <w:tcPr>
            <w:tcW w:w="349" w:type="pct"/>
            <w:hideMark/>
          </w:tcPr>
          <w:p w14:paraId="52E429B3" w14:textId="7EFB919E"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18</w:t>
            </w:r>
          </w:p>
        </w:tc>
        <w:tc>
          <w:tcPr>
            <w:tcW w:w="349" w:type="pct"/>
          </w:tcPr>
          <w:p w14:paraId="1620897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83</w:t>
            </w:r>
          </w:p>
        </w:tc>
        <w:tc>
          <w:tcPr>
            <w:tcW w:w="349" w:type="pct"/>
          </w:tcPr>
          <w:p w14:paraId="7946D1CD" w14:textId="279833B8"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15</w:t>
            </w:r>
          </w:p>
        </w:tc>
        <w:tc>
          <w:tcPr>
            <w:tcW w:w="460" w:type="pct"/>
          </w:tcPr>
          <w:p w14:paraId="2CEBA66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85</w:t>
            </w:r>
          </w:p>
        </w:tc>
        <w:tc>
          <w:tcPr>
            <w:tcW w:w="414" w:type="pct"/>
          </w:tcPr>
          <w:p w14:paraId="675C6E4D" w14:textId="29BBB98E"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15</w:t>
            </w:r>
          </w:p>
        </w:tc>
      </w:tr>
      <w:tr w:rsidR="00505779" w:rsidRPr="001D0564" w14:paraId="3FB0BD66"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090F2BE7" w14:textId="77777777" w:rsidR="00505779" w:rsidRPr="001D0564" w:rsidRDefault="00505779" w:rsidP="005E7787">
            <w:pPr>
              <w:rPr>
                <w:b w:val="0"/>
                <w:sz w:val="20"/>
                <w:szCs w:val="20"/>
              </w:rPr>
            </w:pPr>
            <w:r w:rsidRPr="001D0564">
              <w:rPr>
                <w:b w:val="0"/>
                <w:sz w:val="20"/>
                <w:szCs w:val="20"/>
              </w:rPr>
              <w:t>Online incident report</w:t>
            </w:r>
          </w:p>
        </w:tc>
        <w:tc>
          <w:tcPr>
            <w:tcW w:w="349" w:type="pct"/>
            <w:hideMark/>
          </w:tcPr>
          <w:p w14:paraId="2613E5D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30</w:t>
            </w:r>
          </w:p>
        </w:tc>
        <w:tc>
          <w:tcPr>
            <w:tcW w:w="349" w:type="pct"/>
            <w:hideMark/>
          </w:tcPr>
          <w:p w14:paraId="6464D699" w14:textId="450130B0"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349" w:type="pct"/>
            <w:hideMark/>
          </w:tcPr>
          <w:p w14:paraId="0B898A9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39</w:t>
            </w:r>
          </w:p>
        </w:tc>
        <w:tc>
          <w:tcPr>
            <w:tcW w:w="349" w:type="pct"/>
            <w:hideMark/>
          </w:tcPr>
          <w:p w14:paraId="3696A8FC" w14:textId="7BAB1C54"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349" w:type="pct"/>
            <w:hideMark/>
          </w:tcPr>
          <w:p w14:paraId="4CDD952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25</w:t>
            </w:r>
          </w:p>
        </w:tc>
        <w:tc>
          <w:tcPr>
            <w:tcW w:w="349" w:type="pct"/>
            <w:hideMark/>
          </w:tcPr>
          <w:p w14:paraId="6BAED4B3" w14:textId="095B2E43"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349" w:type="pct"/>
          </w:tcPr>
          <w:p w14:paraId="2D22BC5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35</w:t>
            </w:r>
          </w:p>
        </w:tc>
        <w:tc>
          <w:tcPr>
            <w:tcW w:w="349" w:type="pct"/>
          </w:tcPr>
          <w:p w14:paraId="289FD289" w14:textId="1A8E869E"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w:t>
            </w:r>
          </w:p>
        </w:tc>
        <w:tc>
          <w:tcPr>
            <w:tcW w:w="460" w:type="pct"/>
          </w:tcPr>
          <w:p w14:paraId="165C9A7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59</w:t>
            </w:r>
          </w:p>
        </w:tc>
        <w:tc>
          <w:tcPr>
            <w:tcW w:w="414" w:type="pct"/>
          </w:tcPr>
          <w:p w14:paraId="799E0EF5" w14:textId="144831EC"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w:t>
            </w:r>
          </w:p>
        </w:tc>
      </w:tr>
      <w:tr w:rsidR="00505779" w:rsidRPr="001D0564" w14:paraId="7E43BF33"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7A5EB736" w14:textId="77777777" w:rsidR="00505779" w:rsidRPr="001D0564" w:rsidRDefault="00505779" w:rsidP="005E7787">
            <w:pPr>
              <w:rPr>
                <w:b w:val="0"/>
                <w:sz w:val="20"/>
                <w:szCs w:val="20"/>
              </w:rPr>
            </w:pPr>
            <w:r w:rsidRPr="001D0564">
              <w:rPr>
                <w:b w:val="0"/>
                <w:sz w:val="20"/>
                <w:szCs w:val="20"/>
              </w:rPr>
              <w:t>In person</w:t>
            </w:r>
          </w:p>
        </w:tc>
        <w:tc>
          <w:tcPr>
            <w:tcW w:w="349" w:type="pct"/>
            <w:hideMark/>
          </w:tcPr>
          <w:p w14:paraId="1EA7858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36</w:t>
            </w:r>
          </w:p>
        </w:tc>
        <w:tc>
          <w:tcPr>
            <w:tcW w:w="349" w:type="pct"/>
            <w:hideMark/>
          </w:tcPr>
          <w:p w14:paraId="1BBB8B01" w14:textId="5246CBE9"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349" w:type="pct"/>
            <w:hideMark/>
          </w:tcPr>
          <w:p w14:paraId="04D066D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29</w:t>
            </w:r>
          </w:p>
        </w:tc>
        <w:tc>
          <w:tcPr>
            <w:tcW w:w="349" w:type="pct"/>
            <w:hideMark/>
          </w:tcPr>
          <w:p w14:paraId="4A068998" w14:textId="25DE6B52"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349" w:type="pct"/>
            <w:hideMark/>
          </w:tcPr>
          <w:p w14:paraId="77D9623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15</w:t>
            </w:r>
          </w:p>
        </w:tc>
        <w:tc>
          <w:tcPr>
            <w:tcW w:w="349" w:type="pct"/>
            <w:hideMark/>
          </w:tcPr>
          <w:p w14:paraId="699A85B7" w14:textId="65A184DF"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349" w:type="pct"/>
          </w:tcPr>
          <w:p w14:paraId="6808A94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22</w:t>
            </w:r>
          </w:p>
        </w:tc>
        <w:tc>
          <w:tcPr>
            <w:tcW w:w="349" w:type="pct"/>
          </w:tcPr>
          <w:p w14:paraId="2F53D76D" w14:textId="7ABEEA0E"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60" w:type="pct"/>
          </w:tcPr>
          <w:p w14:paraId="3E7C2C04" w14:textId="61908E60" w:rsidR="00505779" w:rsidRPr="001D0564" w:rsidRDefault="00505779" w:rsidP="00794E03">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18</w:t>
            </w:r>
          </w:p>
        </w:tc>
        <w:tc>
          <w:tcPr>
            <w:tcW w:w="414" w:type="pct"/>
          </w:tcPr>
          <w:p w14:paraId="3CB170DE" w14:textId="1891A811"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r>
      <w:tr w:rsidR="00505779" w:rsidRPr="001D0564" w14:paraId="170B2A34"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080AFD78" w14:textId="77777777" w:rsidR="00505779" w:rsidRPr="001D0564" w:rsidRDefault="00505779" w:rsidP="005E7787">
            <w:pPr>
              <w:rPr>
                <w:b w:val="0"/>
                <w:sz w:val="20"/>
                <w:szCs w:val="20"/>
              </w:rPr>
            </w:pPr>
            <w:r w:rsidRPr="001D0564">
              <w:rPr>
                <w:b w:val="0"/>
                <w:sz w:val="20"/>
                <w:szCs w:val="20"/>
              </w:rPr>
              <w:t>Facebook</w:t>
            </w:r>
          </w:p>
        </w:tc>
        <w:tc>
          <w:tcPr>
            <w:tcW w:w="349" w:type="pct"/>
            <w:hideMark/>
          </w:tcPr>
          <w:p w14:paraId="28AA947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349" w:type="pct"/>
            <w:hideMark/>
          </w:tcPr>
          <w:p w14:paraId="330EC26B" w14:textId="1DCDE212"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0</w:t>
            </w:r>
          </w:p>
        </w:tc>
        <w:tc>
          <w:tcPr>
            <w:tcW w:w="349" w:type="pct"/>
            <w:hideMark/>
          </w:tcPr>
          <w:p w14:paraId="5845624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349" w:type="pct"/>
            <w:hideMark/>
          </w:tcPr>
          <w:p w14:paraId="78D73A37" w14:textId="63183F5D"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0</w:t>
            </w:r>
          </w:p>
        </w:tc>
        <w:tc>
          <w:tcPr>
            <w:tcW w:w="349" w:type="pct"/>
            <w:hideMark/>
          </w:tcPr>
          <w:p w14:paraId="73E151A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w:t>
            </w:r>
          </w:p>
        </w:tc>
        <w:tc>
          <w:tcPr>
            <w:tcW w:w="349" w:type="pct"/>
            <w:hideMark/>
          </w:tcPr>
          <w:p w14:paraId="26076A3D" w14:textId="2A87299F"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349" w:type="pct"/>
          </w:tcPr>
          <w:p w14:paraId="05835A8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0</w:t>
            </w:r>
          </w:p>
        </w:tc>
        <w:tc>
          <w:tcPr>
            <w:tcW w:w="349" w:type="pct"/>
          </w:tcPr>
          <w:p w14:paraId="1B351256" w14:textId="342D8E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0</w:t>
            </w:r>
          </w:p>
        </w:tc>
        <w:tc>
          <w:tcPr>
            <w:tcW w:w="460" w:type="pct"/>
          </w:tcPr>
          <w:p w14:paraId="5E0D3B8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0</w:t>
            </w:r>
          </w:p>
        </w:tc>
        <w:tc>
          <w:tcPr>
            <w:tcW w:w="414" w:type="pct"/>
          </w:tcPr>
          <w:p w14:paraId="3CB21638" w14:textId="28850E6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0</w:t>
            </w:r>
          </w:p>
        </w:tc>
      </w:tr>
      <w:tr w:rsidR="00505779" w:rsidRPr="001D0564" w14:paraId="35C53D8D"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225EC7C9" w14:textId="77777777" w:rsidR="00505779" w:rsidRPr="001D0564" w:rsidRDefault="00505779" w:rsidP="005E7787">
            <w:pPr>
              <w:rPr>
                <w:b w:val="0"/>
                <w:sz w:val="20"/>
                <w:szCs w:val="20"/>
              </w:rPr>
            </w:pPr>
            <w:r w:rsidRPr="001D0564">
              <w:rPr>
                <w:b w:val="0"/>
                <w:sz w:val="20"/>
                <w:szCs w:val="20"/>
              </w:rPr>
              <w:t>Letter</w:t>
            </w:r>
          </w:p>
        </w:tc>
        <w:tc>
          <w:tcPr>
            <w:tcW w:w="349" w:type="pct"/>
            <w:hideMark/>
          </w:tcPr>
          <w:p w14:paraId="29233B0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9</w:t>
            </w:r>
          </w:p>
        </w:tc>
        <w:tc>
          <w:tcPr>
            <w:tcW w:w="349" w:type="pct"/>
            <w:hideMark/>
          </w:tcPr>
          <w:p w14:paraId="479BEFDB" w14:textId="0C29AA34"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349" w:type="pct"/>
            <w:hideMark/>
          </w:tcPr>
          <w:p w14:paraId="444D718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w:t>
            </w:r>
          </w:p>
        </w:tc>
        <w:tc>
          <w:tcPr>
            <w:tcW w:w="349" w:type="pct"/>
            <w:hideMark/>
          </w:tcPr>
          <w:p w14:paraId="6A0876F8" w14:textId="381FB236"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349" w:type="pct"/>
            <w:hideMark/>
          </w:tcPr>
          <w:p w14:paraId="61C8F3C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349" w:type="pct"/>
            <w:hideMark/>
          </w:tcPr>
          <w:p w14:paraId="753C80B7" w14:textId="249FEB5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349" w:type="pct"/>
          </w:tcPr>
          <w:p w14:paraId="2D22D68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349" w:type="pct"/>
          </w:tcPr>
          <w:p w14:paraId="2C8BED9A" w14:textId="376EFE5F"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60" w:type="pct"/>
          </w:tcPr>
          <w:p w14:paraId="0F27058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14" w:type="pct"/>
          </w:tcPr>
          <w:p w14:paraId="670B40E3" w14:textId="2268B263"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r>
      <w:tr w:rsidR="00505779" w:rsidRPr="001D0564" w14:paraId="27BF6DD7" w14:textId="77777777" w:rsidTr="00CD0489">
        <w:tc>
          <w:tcPr>
            <w:cnfStyle w:val="001000000000" w:firstRow="0" w:lastRow="0" w:firstColumn="1" w:lastColumn="0" w:oddVBand="0" w:evenVBand="0" w:oddHBand="0" w:evenHBand="0" w:firstRowFirstColumn="0" w:firstRowLastColumn="0" w:lastRowFirstColumn="0" w:lastRowLastColumn="0"/>
            <w:tcW w:w="1334" w:type="pct"/>
            <w:hideMark/>
          </w:tcPr>
          <w:p w14:paraId="6AD71214" w14:textId="1CB480C1" w:rsidR="00505779" w:rsidRPr="001D0564" w:rsidRDefault="00505779" w:rsidP="005E7787">
            <w:pPr>
              <w:rPr>
                <w:b w:val="0"/>
                <w:sz w:val="20"/>
                <w:szCs w:val="20"/>
              </w:rPr>
            </w:pPr>
            <w:r w:rsidRPr="001D0564">
              <w:rPr>
                <w:b w:val="0"/>
                <w:sz w:val="20"/>
                <w:szCs w:val="20"/>
              </w:rPr>
              <w:t xml:space="preserve">Total </w:t>
            </w:r>
            <w:r w:rsidR="00794E03">
              <w:rPr>
                <w:b w:val="0"/>
                <w:sz w:val="20"/>
                <w:szCs w:val="20"/>
              </w:rPr>
              <w:t>*</w:t>
            </w:r>
          </w:p>
        </w:tc>
        <w:tc>
          <w:tcPr>
            <w:tcW w:w="349" w:type="pct"/>
            <w:hideMark/>
          </w:tcPr>
          <w:p w14:paraId="57DD6A8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1196</w:t>
            </w:r>
          </w:p>
        </w:tc>
        <w:tc>
          <w:tcPr>
            <w:tcW w:w="349" w:type="pct"/>
            <w:hideMark/>
          </w:tcPr>
          <w:p w14:paraId="644C67D3" w14:textId="3A419EAC"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100</w:t>
            </w:r>
          </w:p>
        </w:tc>
        <w:tc>
          <w:tcPr>
            <w:tcW w:w="349" w:type="pct"/>
            <w:hideMark/>
          </w:tcPr>
          <w:p w14:paraId="6237FEF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891</w:t>
            </w:r>
          </w:p>
        </w:tc>
        <w:tc>
          <w:tcPr>
            <w:tcW w:w="349" w:type="pct"/>
            <w:hideMark/>
          </w:tcPr>
          <w:p w14:paraId="193E1AFC" w14:textId="5FA59B50"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100</w:t>
            </w:r>
          </w:p>
        </w:tc>
        <w:tc>
          <w:tcPr>
            <w:tcW w:w="349" w:type="pct"/>
            <w:hideMark/>
          </w:tcPr>
          <w:p w14:paraId="7E9DFEA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615</w:t>
            </w:r>
          </w:p>
        </w:tc>
        <w:tc>
          <w:tcPr>
            <w:tcW w:w="349" w:type="pct"/>
            <w:hideMark/>
          </w:tcPr>
          <w:p w14:paraId="0E40177B" w14:textId="6A0C0306"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100</w:t>
            </w:r>
          </w:p>
        </w:tc>
        <w:tc>
          <w:tcPr>
            <w:tcW w:w="349" w:type="pct"/>
          </w:tcPr>
          <w:p w14:paraId="4BD17B1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570</w:t>
            </w:r>
          </w:p>
        </w:tc>
        <w:tc>
          <w:tcPr>
            <w:tcW w:w="349" w:type="pct"/>
          </w:tcPr>
          <w:p w14:paraId="3E6AE330" w14:textId="628B371C"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100</w:t>
            </w:r>
          </w:p>
        </w:tc>
        <w:tc>
          <w:tcPr>
            <w:tcW w:w="460" w:type="pct"/>
          </w:tcPr>
          <w:p w14:paraId="259A822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566</w:t>
            </w:r>
          </w:p>
        </w:tc>
        <w:tc>
          <w:tcPr>
            <w:tcW w:w="414" w:type="pct"/>
          </w:tcPr>
          <w:p w14:paraId="337EEFB9" w14:textId="6D1ED82C"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100</w:t>
            </w:r>
          </w:p>
        </w:tc>
      </w:tr>
    </w:tbl>
    <w:p w14:paraId="05018CEE" w14:textId="2C4F35B7" w:rsidR="00505779" w:rsidRPr="005E7787" w:rsidRDefault="00794E03" w:rsidP="005E7787">
      <w:pPr>
        <w:rPr>
          <w:sz w:val="16"/>
          <w:szCs w:val="16"/>
        </w:rPr>
      </w:pPr>
      <w:r>
        <w:rPr>
          <w:sz w:val="16"/>
          <w:szCs w:val="16"/>
        </w:rPr>
        <w:t xml:space="preserve">* </w:t>
      </w:r>
      <w:r w:rsidR="00505779" w:rsidRPr="005E7787">
        <w:rPr>
          <w:sz w:val="16"/>
          <w:szCs w:val="16"/>
        </w:rPr>
        <w:t>100% is the rounded value</w:t>
      </w:r>
      <w:r w:rsidR="00CD0489" w:rsidRPr="005E7787">
        <w:rPr>
          <w:sz w:val="16"/>
          <w:szCs w:val="16"/>
        </w:rPr>
        <w:t xml:space="preserve">. </w:t>
      </w:r>
    </w:p>
    <w:p w14:paraId="7146D37E" w14:textId="77777777" w:rsidR="005E7787" w:rsidRPr="001D0564" w:rsidRDefault="005E7787" w:rsidP="005E7787">
      <w:pPr>
        <w:rPr>
          <w:sz w:val="20"/>
          <w:szCs w:val="20"/>
        </w:rPr>
      </w:pPr>
    </w:p>
    <w:p w14:paraId="2A8E0106" w14:textId="77777777" w:rsidR="005E7787" w:rsidRPr="001D0564" w:rsidRDefault="005E7787" w:rsidP="005E7787">
      <w:pPr>
        <w:rPr>
          <w:sz w:val="20"/>
          <w:szCs w:val="20"/>
        </w:rPr>
      </w:pPr>
    </w:p>
    <w:p w14:paraId="15808590" w14:textId="77777777" w:rsidR="001D0564" w:rsidRDefault="001D0564">
      <w:pPr>
        <w:rPr>
          <w:sz w:val="20"/>
          <w:szCs w:val="20"/>
        </w:rPr>
      </w:pPr>
      <w:r>
        <w:rPr>
          <w:sz w:val="20"/>
          <w:szCs w:val="20"/>
        </w:rPr>
        <w:br w:type="page"/>
      </w:r>
    </w:p>
    <w:p w14:paraId="2E7FD0BE" w14:textId="55502FE2" w:rsidR="00505779" w:rsidRPr="001D0564" w:rsidRDefault="00505779" w:rsidP="005E7787">
      <w:pPr>
        <w:rPr>
          <w:sz w:val="20"/>
          <w:szCs w:val="20"/>
        </w:rPr>
      </w:pPr>
      <w:r w:rsidRPr="001D0564">
        <w:rPr>
          <w:sz w:val="20"/>
          <w:szCs w:val="20"/>
        </w:rPr>
        <w:t xml:space="preserve">The Commission assisted enquirers in a number of ways (Table </w:t>
      </w:r>
      <w:r w:rsidR="00857F68">
        <w:rPr>
          <w:sz w:val="20"/>
          <w:szCs w:val="20"/>
        </w:rPr>
        <w:t>A</w:t>
      </w:r>
      <w:r w:rsidRPr="001D0564">
        <w:rPr>
          <w:sz w:val="20"/>
          <w:szCs w:val="20"/>
        </w:rPr>
        <w:t xml:space="preserve">3). </w:t>
      </w:r>
    </w:p>
    <w:p w14:paraId="7877D645" w14:textId="77777777" w:rsidR="00505779" w:rsidRPr="001D0564" w:rsidRDefault="00505779" w:rsidP="005E7787">
      <w:pPr>
        <w:rPr>
          <w:sz w:val="20"/>
          <w:szCs w:val="20"/>
        </w:rPr>
      </w:pPr>
    </w:p>
    <w:p w14:paraId="28641FAF" w14:textId="339ED786"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 xml:space="preserve">3: Enquiry outcomes </w:t>
      </w:r>
    </w:p>
    <w:tbl>
      <w:tblPr>
        <w:tblStyle w:val="TABLE22"/>
        <w:tblW w:w="9016" w:type="dxa"/>
        <w:tblLayout w:type="fixed"/>
        <w:tblLook w:val="04A0" w:firstRow="1" w:lastRow="0" w:firstColumn="1" w:lastColumn="0" w:noHBand="0" w:noVBand="1"/>
      </w:tblPr>
      <w:tblGrid>
        <w:gridCol w:w="1980"/>
        <w:gridCol w:w="586"/>
        <w:gridCol w:w="586"/>
        <w:gridCol w:w="587"/>
        <w:gridCol w:w="586"/>
        <w:gridCol w:w="586"/>
        <w:gridCol w:w="587"/>
        <w:gridCol w:w="586"/>
        <w:gridCol w:w="586"/>
        <w:gridCol w:w="587"/>
        <w:gridCol w:w="586"/>
        <w:gridCol w:w="586"/>
        <w:gridCol w:w="587"/>
      </w:tblGrid>
      <w:tr w:rsidR="00505779" w:rsidRPr="005E7787" w14:paraId="577B7C90" w14:textId="77777777" w:rsidTr="00524A6A">
        <w:trPr>
          <w:cnfStyle w:val="100000000000" w:firstRow="1" w:lastRow="0" w:firstColumn="0" w:lastColumn="0" w:oddVBand="0" w:evenVBand="0" w:oddHBand="0" w:evenHBand="0" w:firstRowFirstColumn="0" w:firstRowLastColumn="0" w:lastRowFirstColumn="0" w:lastRowLastColumn="0"/>
          <w:trHeight w:val="283"/>
          <w:tblHeader/>
        </w:trPr>
        <w:tc>
          <w:tcPr>
            <w:cnfStyle w:val="001000000000" w:firstRow="0" w:lastRow="0" w:firstColumn="1" w:lastColumn="0" w:oddVBand="0" w:evenVBand="0" w:oddHBand="0" w:evenHBand="0" w:firstRowFirstColumn="0" w:firstRowLastColumn="0" w:lastRowFirstColumn="0" w:lastRowLastColumn="0"/>
            <w:tcW w:w="1980" w:type="dxa"/>
            <w:hideMark/>
          </w:tcPr>
          <w:p w14:paraId="242057EA" w14:textId="77777777" w:rsidR="00505779" w:rsidRPr="008822F9" w:rsidRDefault="00505779" w:rsidP="005E7787">
            <w:pPr>
              <w:rPr>
                <w:rFonts w:asciiTheme="minorHAnsi" w:hAnsiTheme="minorHAnsi" w:cstheme="minorHAnsi"/>
                <w:b w:val="0"/>
              </w:rPr>
            </w:pPr>
            <w:r w:rsidRPr="008822F9">
              <w:rPr>
                <w:rFonts w:asciiTheme="minorHAnsi" w:hAnsiTheme="minorHAnsi" w:cstheme="minorHAnsi"/>
                <w:b w:val="0"/>
              </w:rPr>
              <w:t>Enquiry Outcomes</w:t>
            </w:r>
          </w:p>
        </w:tc>
        <w:tc>
          <w:tcPr>
            <w:tcW w:w="1172" w:type="dxa"/>
            <w:gridSpan w:val="2"/>
            <w:hideMark/>
          </w:tcPr>
          <w:p w14:paraId="07D96F99"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2013/14</w:t>
            </w:r>
          </w:p>
        </w:tc>
        <w:tc>
          <w:tcPr>
            <w:tcW w:w="1173" w:type="dxa"/>
            <w:gridSpan w:val="2"/>
            <w:hideMark/>
          </w:tcPr>
          <w:p w14:paraId="3B9AEDEA"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2014/15</w:t>
            </w:r>
          </w:p>
        </w:tc>
        <w:tc>
          <w:tcPr>
            <w:tcW w:w="1173" w:type="dxa"/>
            <w:gridSpan w:val="2"/>
            <w:hideMark/>
          </w:tcPr>
          <w:p w14:paraId="41A5FFBA"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2015/16</w:t>
            </w:r>
          </w:p>
        </w:tc>
        <w:tc>
          <w:tcPr>
            <w:tcW w:w="1172" w:type="dxa"/>
            <w:gridSpan w:val="2"/>
            <w:hideMark/>
          </w:tcPr>
          <w:p w14:paraId="1850549F"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2016/17</w:t>
            </w:r>
          </w:p>
        </w:tc>
        <w:tc>
          <w:tcPr>
            <w:tcW w:w="1173" w:type="dxa"/>
            <w:gridSpan w:val="2"/>
          </w:tcPr>
          <w:p w14:paraId="5CCB0744"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2017/18</w:t>
            </w:r>
          </w:p>
        </w:tc>
        <w:tc>
          <w:tcPr>
            <w:tcW w:w="1173" w:type="dxa"/>
            <w:gridSpan w:val="2"/>
          </w:tcPr>
          <w:p w14:paraId="73E29BAF"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2018/19</w:t>
            </w:r>
          </w:p>
        </w:tc>
      </w:tr>
      <w:tr w:rsidR="00505779" w:rsidRPr="005E7787" w14:paraId="7105A920" w14:textId="77777777" w:rsidTr="00524A6A">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1980" w:type="dxa"/>
            <w:hideMark/>
          </w:tcPr>
          <w:p w14:paraId="3766810C" w14:textId="77777777" w:rsidR="00505779" w:rsidRPr="008822F9" w:rsidRDefault="00505779" w:rsidP="005E7787">
            <w:pPr>
              <w:rPr>
                <w:rFonts w:asciiTheme="minorHAnsi" w:hAnsiTheme="minorHAnsi" w:cstheme="minorHAnsi"/>
                <w:b w:val="0"/>
              </w:rPr>
            </w:pPr>
          </w:p>
        </w:tc>
        <w:tc>
          <w:tcPr>
            <w:tcW w:w="586" w:type="dxa"/>
            <w:hideMark/>
          </w:tcPr>
          <w:p w14:paraId="72716FF0"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No.</w:t>
            </w:r>
          </w:p>
        </w:tc>
        <w:tc>
          <w:tcPr>
            <w:tcW w:w="586" w:type="dxa"/>
            <w:hideMark/>
          </w:tcPr>
          <w:p w14:paraId="04E04E7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w:t>
            </w:r>
          </w:p>
        </w:tc>
        <w:tc>
          <w:tcPr>
            <w:tcW w:w="587" w:type="dxa"/>
            <w:hideMark/>
          </w:tcPr>
          <w:p w14:paraId="2C2DE918"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No.</w:t>
            </w:r>
          </w:p>
        </w:tc>
        <w:tc>
          <w:tcPr>
            <w:tcW w:w="586" w:type="dxa"/>
            <w:hideMark/>
          </w:tcPr>
          <w:p w14:paraId="7853FF5A"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w:t>
            </w:r>
          </w:p>
        </w:tc>
        <w:tc>
          <w:tcPr>
            <w:tcW w:w="586" w:type="dxa"/>
            <w:hideMark/>
          </w:tcPr>
          <w:p w14:paraId="49782465"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No.</w:t>
            </w:r>
          </w:p>
        </w:tc>
        <w:tc>
          <w:tcPr>
            <w:tcW w:w="587" w:type="dxa"/>
            <w:hideMark/>
          </w:tcPr>
          <w:p w14:paraId="2119048B"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w:t>
            </w:r>
          </w:p>
        </w:tc>
        <w:tc>
          <w:tcPr>
            <w:tcW w:w="586" w:type="dxa"/>
            <w:hideMark/>
          </w:tcPr>
          <w:p w14:paraId="57D017C5"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No.</w:t>
            </w:r>
          </w:p>
        </w:tc>
        <w:tc>
          <w:tcPr>
            <w:tcW w:w="586" w:type="dxa"/>
            <w:hideMark/>
          </w:tcPr>
          <w:p w14:paraId="652CC126"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w:t>
            </w:r>
          </w:p>
        </w:tc>
        <w:tc>
          <w:tcPr>
            <w:tcW w:w="587" w:type="dxa"/>
          </w:tcPr>
          <w:p w14:paraId="00FAADD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No.</w:t>
            </w:r>
          </w:p>
        </w:tc>
        <w:tc>
          <w:tcPr>
            <w:tcW w:w="586" w:type="dxa"/>
          </w:tcPr>
          <w:p w14:paraId="2BEAEAB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w:t>
            </w:r>
          </w:p>
        </w:tc>
        <w:tc>
          <w:tcPr>
            <w:tcW w:w="586" w:type="dxa"/>
          </w:tcPr>
          <w:p w14:paraId="6E3A51E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No.</w:t>
            </w:r>
          </w:p>
        </w:tc>
        <w:tc>
          <w:tcPr>
            <w:tcW w:w="587" w:type="dxa"/>
          </w:tcPr>
          <w:p w14:paraId="4E64185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rPr>
            </w:pPr>
            <w:r w:rsidRPr="008822F9">
              <w:rPr>
                <w:rFonts w:asciiTheme="minorHAnsi" w:hAnsiTheme="minorHAnsi" w:cstheme="minorHAnsi"/>
                <w:b w:val="0"/>
              </w:rPr>
              <w:t>%</w:t>
            </w:r>
          </w:p>
        </w:tc>
      </w:tr>
      <w:tr w:rsidR="00505779" w:rsidRPr="005E7787" w14:paraId="3FD14CEE"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1361854"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General information provided</w:t>
            </w:r>
          </w:p>
        </w:tc>
        <w:tc>
          <w:tcPr>
            <w:tcW w:w="586" w:type="dxa"/>
            <w:hideMark/>
          </w:tcPr>
          <w:p w14:paraId="135010F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600</w:t>
            </w:r>
          </w:p>
        </w:tc>
        <w:tc>
          <w:tcPr>
            <w:tcW w:w="586" w:type="dxa"/>
            <w:hideMark/>
          </w:tcPr>
          <w:p w14:paraId="01A82516" w14:textId="1533A94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43</w:t>
            </w:r>
          </w:p>
        </w:tc>
        <w:tc>
          <w:tcPr>
            <w:tcW w:w="587" w:type="dxa"/>
            <w:hideMark/>
          </w:tcPr>
          <w:p w14:paraId="2AA368F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461</w:t>
            </w:r>
          </w:p>
        </w:tc>
        <w:tc>
          <w:tcPr>
            <w:tcW w:w="586" w:type="dxa"/>
            <w:hideMark/>
          </w:tcPr>
          <w:p w14:paraId="59FD9A43" w14:textId="3A240A3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39</w:t>
            </w:r>
          </w:p>
        </w:tc>
        <w:tc>
          <w:tcPr>
            <w:tcW w:w="586" w:type="dxa"/>
            <w:hideMark/>
          </w:tcPr>
          <w:p w14:paraId="7113EC9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331</w:t>
            </w:r>
          </w:p>
        </w:tc>
        <w:tc>
          <w:tcPr>
            <w:tcW w:w="587" w:type="dxa"/>
            <w:hideMark/>
          </w:tcPr>
          <w:p w14:paraId="2467EDB7" w14:textId="5915252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37</w:t>
            </w:r>
          </w:p>
        </w:tc>
        <w:tc>
          <w:tcPr>
            <w:tcW w:w="586" w:type="dxa"/>
            <w:hideMark/>
          </w:tcPr>
          <w:p w14:paraId="42175A6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260</w:t>
            </w:r>
          </w:p>
        </w:tc>
        <w:tc>
          <w:tcPr>
            <w:tcW w:w="586" w:type="dxa"/>
            <w:hideMark/>
          </w:tcPr>
          <w:p w14:paraId="14F2E700" w14:textId="6FD9245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43</w:t>
            </w:r>
          </w:p>
        </w:tc>
        <w:tc>
          <w:tcPr>
            <w:tcW w:w="587" w:type="dxa"/>
          </w:tcPr>
          <w:p w14:paraId="4594A17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233</w:t>
            </w:r>
          </w:p>
        </w:tc>
        <w:tc>
          <w:tcPr>
            <w:tcW w:w="586" w:type="dxa"/>
          </w:tcPr>
          <w:p w14:paraId="72037AD1" w14:textId="314AE6A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41</w:t>
            </w:r>
          </w:p>
        </w:tc>
        <w:tc>
          <w:tcPr>
            <w:tcW w:w="586" w:type="dxa"/>
          </w:tcPr>
          <w:p w14:paraId="0A8B984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195</w:t>
            </w:r>
          </w:p>
        </w:tc>
        <w:tc>
          <w:tcPr>
            <w:tcW w:w="587" w:type="dxa"/>
          </w:tcPr>
          <w:p w14:paraId="285E2C2C" w14:textId="7EEA775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34</w:t>
            </w:r>
          </w:p>
        </w:tc>
      </w:tr>
      <w:tr w:rsidR="00505779" w:rsidRPr="005E7787" w14:paraId="3C6111F7"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B812219" w14:textId="41D44516"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Referred elsewhere (out of jurisdiction)</w:t>
            </w:r>
          </w:p>
        </w:tc>
        <w:tc>
          <w:tcPr>
            <w:tcW w:w="586" w:type="dxa"/>
            <w:hideMark/>
          </w:tcPr>
          <w:p w14:paraId="0405F88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209</w:t>
            </w:r>
          </w:p>
        </w:tc>
        <w:tc>
          <w:tcPr>
            <w:tcW w:w="586" w:type="dxa"/>
            <w:hideMark/>
          </w:tcPr>
          <w:p w14:paraId="741CAFB4" w14:textId="23AB0C8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15</w:t>
            </w:r>
          </w:p>
        </w:tc>
        <w:tc>
          <w:tcPr>
            <w:tcW w:w="587" w:type="dxa"/>
            <w:hideMark/>
          </w:tcPr>
          <w:p w14:paraId="0B8D89F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212</w:t>
            </w:r>
          </w:p>
        </w:tc>
        <w:tc>
          <w:tcPr>
            <w:tcW w:w="586" w:type="dxa"/>
            <w:hideMark/>
          </w:tcPr>
          <w:p w14:paraId="4FF2D96B" w14:textId="4ADAD4C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18</w:t>
            </w:r>
          </w:p>
        </w:tc>
        <w:tc>
          <w:tcPr>
            <w:tcW w:w="586" w:type="dxa"/>
            <w:hideMark/>
          </w:tcPr>
          <w:p w14:paraId="328BAE0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159</w:t>
            </w:r>
          </w:p>
        </w:tc>
        <w:tc>
          <w:tcPr>
            <w:tcW w:w="587" w:type="dxa"/>
            <w:hideMark/>
          </w:tcPr>
          <w:p w14:paraId="33A0C379" w14:textId="695A603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18</w:t>
            </w:r>
          </w:p>
        </w:tc>
        <w:tc>
          <w:tcPr>
            <w:tcW w:w="586" w:type="dxa"/>
            <w:hideMark/>
          </w:tcPr>
          <w:p w14:paraId="3977CCE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75</w:t>
            </w:r>
          </w:p>
        </w:tc>
        <w:tc>
          <w:tcPr>
            <w:tcW w:w="586" w:type="dxa"/>
            <w:hideMark/>
          </w:tcPr>
          <w:p w14:paraId="43FB97FF" w14:textId="61AA57D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w:t>
            </w:r>
          </w:p>
        </w:tc>
        <w:tc>
          <w:tcPr>
            <w:tcW w:w="587" w:type="dxa"/>
          </w:tcPr>
          <w:p w14:paraId="2602FDA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101</w:t>
            </w:r>
          </w:p>
        </w:tc>
        <w:tc>
          <w:tcPr>
            <w:tcW w:w="586" w:type="dxa"/>
          </w:tcPr>
          <w:p w14:paraId="5BCAF991" w14:textId="19D2E73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18</w:t>
            </w:r>
          </w:p>
        </w:tc>
        <w:tc>
          <w:tcPr>
            <w:tcW w:w="586" w:type="dxa"/>
          </w:tcPr>
          <w:p w14:paraId="14D5051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164</w:t>
            </w:r>
          </w:p>
        </w:tc>
        <w:tc>
          <w:tcPr>
            <w:tcW w:w="587" w:type="dxa"/>
          </w:tcPr>
          <w:p w14:paraId="4B314641" w14:textId="2076909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29</w:t>
            </w:r>
          </w:p>
        </w:tc>
      </w:tr>
      <w:tr w:rsidR="00505779" w:rsidRPr="005E7787" w14:paraId="747BEDE1"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2FB0F36" w14:textId="45E53C5E"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Referred to Commission’s electronic complaint form</w:t>
            </w:r>
          </w:p>
        </w:tc>
        <w:tc>
          <w:tcPr>
            <w:tcW w:w="586" w:type="dxa"/>
            <w:hideMark/>
          </w:tcPr>
          <w:p w14:paraId="24838CB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89</w:t>
            </w:r>
          </w:p>
        </w:tc>
        <w:tc>
          <w:tcPr>
            <w:tcW w:w="586" w:type="dxa"/>
            <w:hideMark/>
          </w:tcPr>
          <w:p w14:paraId="65B948BA" w14:textId="6EC6BF4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587" w:type="dxa"/>
            <w:hideMark/>
          </w:tcPr>
          <w:p w14:paraId="1027ED0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135</w:t>
            </w:r>
          </w:p>
        </w:tc>
        <w:tc>
          <w:tcPr>
            <w:tcW w:w="586" w:type="dxa"/>
            <w:hideMark/>
          </w:tcPr>
          <w:p w14:paraId="66BCD6C5" w14:textId="65CAA28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w:t>
            </w:r>
          </w:p>
        </w:tc>
        <w:tc>
          <w:tcPr>
            <w:tcW w:w="586" w:type="dxa"/>
            <w:hideMark/>
          </w:tcPr>
          <w:p w14:paraId="75882A5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87" w:type="dxa"/>
            <w:hideMark/>
          </w:tcPr>
          <w:p w14:paraId="03CE3A15" w14:textId="5466546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w:t>
            </w:r>
          </w:p>
        </w:tc>
        <w:tc>
          <w:tcPr>
            <w:tcW w:w="586" w:type="dxa"/>
            <w:hideMark/>
          </w:tcPr>
          <w:p w14:paraId="1996FAB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62</w:t>
            </w:r>
          </w:p>
        </w:tc>
        <w:tc>
          <w:tcPr>
            <w:tcW w:w="586" w:type="dxa"/>
            <w:hideMark/>
          </w:tcPr>
          <w:p w14:paraId="501C2194" w14:textId="04AEE85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w:t>
            </w:r>
          </w:p>
        </w:tc>
        <w:tc>
          <w:tcPr>
            <w:tcW w:w="587" w:type="dxa"/>
          </w:tcPr>
          <w:p w14:paraId="62411D5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82</w:t>
            </w:r>
          </w:p>
        </w:tc>
        <w:tc>
          <w:tcPr>
            <w:tcW w:w="586" w:type="dxa"/>
          </w:tcPr>
          <w:p w14:paraId="770F154D" w14:textId="6B122F4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14</w:t>
            </w:r>
          </w:p>
        </w:tc>
        <w:tc>
          <w:tcPr>
            <w:tcW w:w="586" w:type="dxa"/>
          </w:tcPr>
          <w:p w14:paraId="18B1197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97</w:t>
            </w:r>
          </w:p>
        </w:tc>
        <w:tc>
          <w:tcPr>
            <w:tcW w:w="587" w:type="dxa"/>
          </w:tcPr>
          <w:p w14:paraId="5D2BCD9D" w14:textId="2EC77C9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17</w:t>
            </w:r>
          </w:p>
        </w:tc>
      </w:tr>
      <w:tr w:rsidR="00505779" w:rsidRPr="005E7787" w14:paraId="50755158"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161B584" w14:textId="59959F0A"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Referred to Commission Website</w:t>
            </w:r>
          </w:p>
        </w:tc>
        <w:tc>
          <w:tcPr>
            <w:tcW w:w="586" w:type="dxa"/>
            <w:hideMark/>
          </w:tcPr>
          <w:p w14:paraId="2C7D6EA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97</w:t>
            </w:r>
          </w:p>
        </w:tc>
        <w:tc>
          <w:tcPr>
            <w:tcW w:w="586" w:type="dxa"/>
            <w:hideMark/>
          </w:tcPr>
          <w:p w14:paraId="630A02FC" w14:textId="4BAB527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7" w:type="dxa"/>
            <w:hideMark/>
          </w:tcPr>
          <w:p w14:paraId="122157F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78</w:t>
            </w:r>
          </w:p>
        </w:tc>
        <w:tc>
          <w:tcPr>
            <w:tcW w:w="586" w:type="dxa"/>
            <w:hideMark/>
          </w:tcPr>
          <w:p w14:paraId="2439419B" w14:textId="173AB37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6" w:type="dxa"/>
            <w:hideMark/>
          </w:tcPr>
          <w:p w14:paraId="43968FB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64</w:t>
            </w:r>
          </w:p>
        </w:tc>
        <w:tc>
          <w:tcPr>
            <w:tcW w:w="587" w:type="dxa"/>
            <w:hideMark/>
          </w:tcPr>
          <w:p w14:paraId="0214CA29" w14:textId="2101448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6" w:type="dxa"/>
            <w:hideMark/>
          </w:tcPr>
          <w:p w14:paraId="729C367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49</w:t>
            </w:r>
          </w:p>
        </w:tc>
        <w:tc>
          <w:tcPr>
            <w:tcW w:w="586" w:type="dxa"/>
            <w:hideMark/>
          </w:tcPr>
          <w:p w14:paraId="6DE2A6E9" w14:textId="0803056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587" w:type="dxa"/>
          </w:tcPr>
          <w:p w14:paraId="2B2A193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43</w:t>
            </w:r>
          </w:p>
        </w:tc>
        <w:tc>
          <w:tcPr>
            <w:tcW w:w="586" w:type="dxa"/>
          </w:tcPr>
          <w:p w14:paraId="0916A528" w14:textId="0EC57E0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w:t>
            </w:r>
          </w:p>
        </w:tc>
        <w:tc>
          <w:tcPr>
            <w:tcW w:w="586" w:type="dxa"/>
          </w:tcPr>
          <w:p w14:paraId="44CAB64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40</w:t>
            </w:r>
          </w:p>
        </w:tc>
        <w:tc>
          <w:tcPr>
            <w:tcW w:w="587" w:type="dxa"/>
          </w:tcPr>
          <w:p w14:paraId="2FBF142A" w14:textId="3544EF2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r>
      <w:tr w:rsidR="00505779" w:rsidRPr="005E7787" w14:paraId="0CFDFC9D"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FBE7EC0"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Referred to advocate (to assist with EO/other Issue)</w:t>
            </w:r>
          </w:p>
        </w:tc>
        <w:tc>
          <w:tcPr>
            <w:tcW w:w="586" w:type="dxa"/>
            <w:hideMark/>
          </w:tcPr>
          <w:p w14:paraId="0A11672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146</w:t>
            </w:r>
          </w:p>
        </w:tc>
        <w:tc>
          <w:tcPr>
            <w:tcW w:w="586" w:type="dxa"/>
            <w:hideMark/>
          </w:tcPr>
          <w:p w14:paraId="58AF80CF" w14:textId="2D99F59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w:t>
            </w:r>
          </w:p>
        </w:tc>
        <w:tc>
          <w:tcPr>
            <w:tcW w:w="587" w:type="dxa"/>
            <w:hideMark/>
          </w:tcPr>
          <w:p w14:paraId="5FED7B2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68</w:t>
            </w:r>
          </w:p>
        </w:tc>
        <w:tc>
          <w:tcPr>
            <w:tcW w:w="586" w:type="dxa"/>
            <w:hideMark/>
          </w:tcPr>
          <w:p w14:paraId="3499C3CF" w14:textId="3FC28F8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586" w:type="dxa"/>
            <w:hideMark/>
          </w:tcPr>
          <w:p w14:paraId="09F9AAB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63</w:t>
            </w:r>
          </w:p>
        </w:tc>
        <w:tc>
          <w:tcPr>
            <w:tcW w:w="587" w:type="dxa"/>
            <w:hideMark/>
          </w:tcPr>
          <w:p w14:paraId="4A1762D5" w14:textId="4334D5E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6" w:type="dxa"/>
            <w:hideMark/>
          </w:tcPr>
          <w:p w14:paraId="7E37673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w:t>
            </w:r>
          </w:p>
        </w:tc>
        <w:tc>
          <w:tcPr>
            <w:tcW w:w="586" w:type="dxa"/>
            <w:hideMark/>
          </w:tcPr>
          <w:p w14:paraId="2E804B2E" w14:textId="6447FC2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587" w:type="dxa"/>
          </w:tcPr>
          <w:p w14:paraId="0AD0EA3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34</w:t>
            </w:r>
          </w:p>
        </w:tc>
        <w:tc>
          <w:tcPr>
            <w:tcW w:w="586" w:type="dxa"/>
          </w:tcPr>
          <w:p w14:paraId="0BB63D44" w14:textId="3B199D5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586" w:type="dxa"/>
          </w:tcPr>
          <w:p w14:paraId="695901C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21</w:t>
            </w:r>
          </w:p>
        </w:tc>
        <w:tc>
          <w:tcPr>
            <w:tcW w:w="587" w:type="dxa"/>
          </w:tcPr>
          <w:p w14:paraId="16A6830B" w14:textId="6A2D767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r>
      <w:tr w:rsidR="00505779" w:rsidRPr="005E7787" w14:paraId="60ACB316"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06D0CEAF"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Complaint form and information package sent</w:t>
            </w:r>
          </w:p>
        </w:tc>
        <w:tc>
          <w:tcPr>
            <w:tcW w:w="586" w:type="dxa"/>
            <w:hideMark/>
          </w:tcPr>
          <w:p w14:paraId="1395B32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121</w:t>
            </w:r>
          </w:p>
        </w:tc>
        <w:tc>
          <w:tcPr>
            <w:tcW w:w="586" w:type="dxa"/>
            <w:hideMark/>
          </w:tcPr>
          <w:p w14:paraId="710736CF" w14:textId="3F5B0E5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587" w:type="dxa"/>
            <w:hideMark/>
          </w:tcPr>
          <w:p w14:paraId="3CCE9A4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134</w:t>
            </w:r>
          </w:p>
        </w:tc>
        <w:tc>
          <w:tcPr>
            <w:tcW w:w="586" w:type="dxa"/>
            <w:hideMark/>
          </w:tcPr>
          <w:p w14:paraId="5D00C7F1" w14:textId="21E8A29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w:t>
            </w:r>
          </w:p>
        </w:tc>
        <w:tc>
          <w:tcPr>
            <w:tcW w:w="586" w:type="dxa"/>
            <w:hideMark/>
          </w:tcPr>
          <w:p w14:paraId="02034CF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58</w:t>
            </w:r>
          </w:p>
        </w:tc>
        <w:tc>
          <w:tcPr>
            <w:tcW w:w="587" w:type="dxa"/>
            <w:hideMark/>
          </w:tcPr>
          <w:p w14:paraId="53AC15C4" w14:textId="0E6E614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6" w:type="dxa"/>
            <w:hideMark/>
          </w:tcPr>
          <w:p w14:paraId="0BCBD3F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38</w:t>
            </w:r>
          </w:p>
        </w:tc>
        <w:tc>
          <w:tcPr>
            <w:tcW w:w="586" w:type="dxa"/>
            <w:hideMark/>
          </w:tcPr>
          <w:p w14:paraId="258FEB26" w14:textId="37A0DC1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7" w:type="dxa"/>
          </w:tcPr>
          <w:p w14:paraId="1D3CD5A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25</w:t>
            </w:r>
          </w:p>
        </w:tc>
        <w:tc>
          <w:tcPr>
            <w:tcW w:w="586" w:type="dxa"/>
          </w:tcPr>
          <w:p w14:paraId="41DDB1D3" w14:textId="2D9C023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586" w:type="dxa"/>
          </w:tcPr>
          <w:p w14:paraId="70FBC80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16</w:t>
            </w:r>
          </w:p>
        </w:tc>
        <w:tc>
          <w:tcPr>
            <w:tcW w:w="587" w:type="dxa"/>
          </w:tcPr>
          <w:p w14:paraId="0636000D" w14:textId="761DE27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r>
      <w:tr w:rsidR="00505779" w:rsidRPr="005E7787" w14:paraId="41F50E2B"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C5F2DF4"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No action required</w:t>
            </w:r>
          </w:p>
        </w:tc>
        <w:tc>
          <w:tcPr>
            <w:tcW w:w="586" w:type="dxa"/>
            <w:hideMark/>
          </w:tcPr>
          <w:p w14:paraId="4A72D71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87</w:t>
            </w:r>
          </w:p>
        </w:tc>
        <w:tc>
          <w:tcPr>
            <w:tcW w:w="586" w:type="dxa"/>
            <w:hideMark/>
          </w:tcPr>
          <w:p w14:paraId="32B33579" w14:textId="2827B58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587" w:type="dxa"/>
            <w:hideMark/>
          </w:tcPr>
          <w:p w14:paraId="201736C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61</w:t>
            </w:r>
          </w:p>
        </w:tc>
        <w:tc>
          <w:tcPr>
            <w:tcW w:w="586" w:type="dxa"/>
            <w:hideMark/>
          </w:tcPr>
          <w:p w14:paraId="359E3A21" w14:textId="3721792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586" w:type="dxa"/>
            <w:hideMark/>
          </w:tcPr>
          <w:p w14:paraId="1228CDC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76</w:t>
            </w:r>
          </w:p>
        </w:tc>
        <w:tc>
          <w:tcPr>
            <w:tcW w:w="587" w:type="dxa"/>
            <w:hideMark/>
          </w:tcPr>
          <w:p w14:paraId="426BBB5D" w14:textId="157C5BE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586" w:type="dxa"/>
            <w:hideMark/>
          </w:tcPr>
          <w:p w14:paraId="39FFB7B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31</w:t>
            </w:r>
          </w:p>
        </w:tc>
        <w:tc>
          <w:tcPr>
            <w:tcW w:w="586" w:type="dxa"/>
            <w:hideMark/>
          </w:tcPr>
          <w:p w14:paraId="2238255A" w14:textId="25A5953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587" w:type="dxa"/>
          </w:tcPr>
          <w:p w14:paraId="5EFDABC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32</w:t>
            </w:r>
          </w:p>
        </w:tc>
        <w:tc>
          <w:tcPr>
            <w:tcW w:w="586" w:type="dxa"/>
          </w:tcPr>
          <w:p w14:paraId="44B5144B" w14:textId="2048104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586" w:type="dxa"/>
          </w:tcPr>
          <w:p w14:paraId="71D850E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16</w:t>
            </w:r>
          </w:p>
        </w:tc>
        <w:tc>
          <w:tcPr>
            <w:tcW w:w="587" w:type="dxa"/>
          </w:tcPr>
          <w:p w14:paraId="12A43E41" w14:textId="5FC9D7B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r>
      <w:tr w:rsidR="00505779" w:rsidRPr="005E7787" w14:paraId="6DD96A9E"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712D5731"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Referred to Australian Human Rights Commission</w:t>
            </w:r>
          </w:p>
        </w:tc>
        <w:tc>
          <w:tcPr>
            <w:tcW w:w="586" w:type="dxa"/>
            <w:hideMark/>
          </w:tcPr>
          <w:p w14:paraId="7376EF4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26</w:t>
            </w:r>
          </w:p>
        </w:tc>
        <w:tc>
          <w:tcPr>
            <w:tcW w:w="586" w:type="dxa"/>
            <w:hideMark/>
          </w:tcPr>
          <w:p w14:paraId="34C58594" w14:textId="698F882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87" w:type="dxa"/>
            <w:hideMark/>
          </w:tcPr>
          <w:p w14:paraId="18A2471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30</w:t>
            </w:r>
          </w:p>
        </w:tc>
        <w:tc>
          <w:tcPr>
            <w:tcW w:w="586" w:type="dxa"/>
            <w:hideMark/>
          </w:tcPr>
          <w:p w14:paraId="248D623F" w14:textId="3EFFF78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586" w:type="dxa"/>
            <w:hideMark/>
          </w:tcPr>
          <w:p w14:paraId="5EFEC32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24</w:t>
            </w:r>
          </w:p>
        </w:tc>
        <w:tc>
          <w:tcPr>
            <w:tcW w:w="587" w:type="dxa"/>
            <w:hideMark/>
          </w:tcPr>
          <w:p w14:paraId="6E91BF2D" w14:textId="6ECDDE4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586" w:type="dxa"/>
            <w:hideMark/>
          </w:tcPr>
          <w:p w14:paraId="686025E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14</w:t>
            </w:r>
          </w:p>
        </w:tc>
        <w:tc>
          <w:tcPr>
            <w:tcW w:w="586" w:type="dxa"/>
            <w:hideMark/>
          </w:tcPr>
          <w:p w14:paraId="4B9AA878" w14:textId="28F6539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87" w:type="dxa"/>
          </w:tcPr>
          <w:p w14:paraId="073DDB1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w:t>
            </w:r>
          </w:p>
        </w:tc>
        <w:tc>
          <w:tcPr>
            <w:tcW w:w="586" w:type="dxa"/>
          </w:tcPr>
          <w:p w14:paraId="6B0BA101" w14:textId="6A8A902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86" w:type="dxa"/>
          </w:tcPr>
          <w:p w14:paraId="382C896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w:t>
            </w:r>
          </w:p>
        </w:tc>
        <w:tc>
          <w:tcPr>
            <w:tcW w:w="587" w:type="dxa"/>
          </w:tcPr>
          <w:p w14:paraId="1FA090A2" w14:textId="43DC127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r>
      <w:tr w:rsidR="00505779" w:rsidRPr="005E7787" w14:paraId="7380F504"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8DC3273"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Report or Publications provided/Media response provided/Presentation requested/Other</w:t>
            </w:r>
          </w:p>
        </w:tc>
        <w:tc>
          <w:tcPr>
            <w:tcW w:w="586" w:type="dxa"/>
            <w:hideMark/>
          </w:tcPr>
          <w:p w14:paraId="428833C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w:t>
            </w:r>
          </w:p>
        </w:tc>
        <w:tc>
          <w:tcPr>
            <w:tcW w:w="586" w:type="dxa"/>
            <w:hideMark/>
          </w:tcPr>
          <w:p w14:paraId="7E373680" w14:textId="113B304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7" w:type="dxa"/>
            <w:hideMark/>
          </w:tcPr>
          <w:p w14:paraId="2732CB3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86" w:type="dxa"/>
            <w:hideMark/>
          </w:tcPr>
          <w:p w14:paraId="62AA69B9" w14:textId="28BA4DC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6" w:type="dxa"/>
            <w:hideMark/>
          </w:tcPr>
          <w:p w14:paraId="3EA6C44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w:t>
            </w:r>
          </w:p>
        </w:tc>
        <w:tc>
          <w:tcPr>
            <w:tcW w:w="587" w:type="dxa"/>
            <w:hideMark/>
          </w:tcPr>
          <w:p w14:paraId="1EC400F4" w14:textId="6D1F2B6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6" w:type="dxa"/>
            <w:hideMark/>
          </w:tcPr>
          <w:p w14:paraId="6065567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19</w:t>
            </w:r>
          </w:p>
        </w:tc>
        <w:tc>
          <w:tcPr>
            <w:tcW w:w="586" w:type="dxa"/>
            <w:hideMark/>
          </w:tcPr>
          <w:p w14:paraId="2AB344E3" w14:textId="6907A4B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587" w:type="dxa"/>
          </w:tcPr>
          <w:p w14:paraId="3A6685A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586" w:type="dxa"/>
          </w:tcPr>
          <w:p w14:paraId="0A21C1DE" w14:textId="1DDF517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6" w:type="dxa"/>
          </w:tcPr>
          <w:p w14:paraId="4C171A9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7" w:type="dxa"/>
          </w:tcPr>
          <w:p w14:paraId="2D6414DC" w14:textId="31575A7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r>
      <w:tr w:rsidR="00505779" w:rsidRPr="005E7787" w14:paraId="62FE730F"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35448407" w14:textId="6D81F494"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 xml:space="preserve">Appointment made for interview with Commission enquiry officer </w:t>
            </w:r>
          </w:p>
        </w:tc>
        <w:tc>
          <w:tcPr>
            <w:tcW w:w="586" w:type="dxa"/>
            <w:hideMark/>
          </w:tcPr>
          <w:p w14:paraId="2089D7D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w:t>
            </w:r>
          </w:p>
        </w:tc>
        <w:tc>
          <w:tcPr>
            <w:tcW w:w="586" w:type="dxa"/>
            <w:hideMark/>
          </w:tcPr>
          <w:p w14:paraId="6329F7AB" w14:textId="5FC9851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7" w:type="dxa"/>
            <w:hideMark/>
          </w:tcPr>
          <w:p w14:paraId="5C0F4D8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586" w:type="dxa"/>
            <w:hideMark/>
          </w:tcPr>
          <w:p w14:paraId="521E689F" w14:textId="582A59F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hideMark/>
          </w:tcPr>
          <w:p w14:paraId="73A06C2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7" w:type="dxa"/>
            <w:hideMark/>
          </w:tcPr>
          <w:p w14:paraId="6C6236E9" w14:textId="608CAA0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hideMark/>
          </w:tcPr>
          <w:p w14:paraId="0EE1769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6" w:type="dxa"/>
            <w:hideMark/>
          </w:tcPr>
          <w:p w14:paraId="7A8E5E22" w14:textId="39D0709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7" w:type="dxa"/>
          </w:tcPr>
          <w:p w14:paraId="42BE26C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86" w:type="dxa"/>
          </w:tcPr>
          <w:p w14:paraId="13E36868" w14:textId="511A6CB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tcPr>
          <w:p w14:paraId="162920C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87" w:type="dxa"/>
          </w:tcPr>
          <w:p w14:paraId="42DAE7E1" w14:textId="22AD436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r>
      <w:tr w:rsidR="00505779" w:rsidRPr="005E7787" w14:paraId="2A565941"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5690FBDC"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Referred to SAET#</w:t>
            </w:r>
          </w:p>
        </w:tc>
        <w:tc>
          <w:tcPr>
            <w:tcW w:w="586" w:type="dxa"/>
            <w:hideMark/>
          </w:tcPr>
          <w:p w14:paraId="131B18F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586" w:type="dxa"/>
            <w:hideMark/>
          </w:tcPr>
          <w:p w14:paraId="119980BE" w14:textId="6DFB206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7" w:type="dxa"/>
            <w:hideMark/>
          </w:tcPr>
          <w:p w14:paraId="48ECB7A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586" w:type="dxa"/>
            <w:hideMark/>
          </w:tcPr>
          <w:p w14:paraId="3C4EC8E7" w14:textId="768B265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hideMark/>
          </w:tcPr>
          <w:p w14:paraId="357E1F1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7" w:type="dxa"/>
            <w:hideMark/>
          </w:tcPr>
          <w:p w14:paraId="427B4850" w14:textId="7F3E7C3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hideMark/>
          </w:tcPr>
          <w:p w14:paraId="0E91FD2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hideMark/>
          </w:tcPr>
          <w:p w14:paraId="11AA9891" w14:textId="792193D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7" w:type="dxa"/>
          </w:tcPr>
          <w:p w14:paraId="58ABB7C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tcPr>
          <w:p w14:paraId="4EB57973" w14:textId="3A3FBE5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86" w:type="dxa"/>
          </w:tcPr>
          <w:p w14:paraId="230100C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87" w:type="dxa"/>
          </w:tcPr>
          <w:p w14:paraId="78889202" w14:textId="30BE67A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r>
      <w:tr w:rsidR="00505779" w:rsidRPr="005E7787" w14:paraId="2C4DDF24"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980" w:type="dxa"/>
            <w:noWrap/>
            <w:hideMark/>
          </w:tcPr>
          <w:p w14:paraId="4DAAD646"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Total *</w:t>
            </w:r>
          </w:p>
        </w:tc>
        <w:tc>
          <w:tcPr>
            <w:tcW w:w="586" w:type="dxa"/>
            <w:hideMark/>
          </w:tcPr>
          <w:p w14:paraId="2DEB161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1405</w:t>
            </w:r>
          </w:p>
        </w:tc>
        <w:tc>
          <w:tcPr>
            <w:tcW w:w="586" w:type="dxa"/>
            <w:hideMark/>
          </w:tcPr>
          <w:p w14:paraId="2EBB6851" w14:textId="6703B5A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87" w:type="dxa"/>
            <w:hideMark/>
          </w:tcPr>
          <w:p w14:paraId="669DBDD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1195</w:t>
            </w:r>
          </w:p>
        </w:tc>
        <w:tc>
          <w:tcPr>
            <w:tcW w:w="586" w:type="dxa"/>
            <w:hideMark/>
          </w:tcPr>
          <w:p w14:paraId="4C89002E" w14:textId="6C4FFF9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86" w:type="dxa"/>
            <w:hideMark/>
          </w:tcPr>
          <w:p w14:paraId="3ED8B01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887</w:t>
            </w:r>
          </w:p>
        </w:tc>
        <w:tc>
          <w:tcPr>
            <w:tcW w:w="587" w:type="dxa"/>
            <w:hideMark/>
          </w:tcPr>
          <w:p w14:paraId="19E831DB" w14:textId="4168136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86" w:type="dxa"/>
            <w:hideMark/>
          </w:tcPr>
          <w:p w14:paraId="7BCD6DA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597</w:t>
            </w:r>
          </w:p>
        </w:tc>
        <w:tc>
          <w:tcPr>
            <w:tcW w:w="586" w:type="dxa"/>
            <w:hideMark/>
          </w:tcPr>
          <w:p w14:paraId="12F5A539" w14:textId="305995B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87" w:type="dxa"/>
          </w:tcPr>
          <w:p w14:paraId="74D03CA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570</w:t>
            </w:r>
          </w:p>
        </w:tc>
        <w:tc>
          <w:tcPr>
            <w:tcW w:w="586" w:type="dxa"/>
          </w:tcPr>
          <w:p w14:paraId="73B45877" w14:textId="326DFB8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86" w:type="dxa"/>
          </w:tcPr>
          <w:p w14:paraId="68B2C03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566</w:t>
            </w:r>
          </w:p>
        </w:tc>
        <w:tc>
          <w:tcPr>
            <w:tcW w:w="587" w:type="dxa"/>
          </w:tcPr>
          <w:p w14:paraId="2C8603D5" w14:textId="576C410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r>
    </w:tbl>
    <w:p w14:paraId="42763CF9" w14:textId="77777777" w:rsidR="00505779" w:rsidRPr="005E7787" w:rsidRDefault="00505779" w:rsidP="005E7787">
      <w:pPr>
        <w:rPr>
          <w:sz w:val="16"/>
          <w:szCs w:val="16"/>
        </w:rPr>
      </w:pPr>
      <w:r w:rsidRPr="005E7787">
        <w:rPr>
          <w:sz w:val="16"/>
          <w:szCs w:val="16"/>
        </w:rPr>
        <w:t>* 100% is the rounded value</w:t>
      </w:r>
    </w:p>
    <w:p w14:paraId="4D0DEE94" w14:textId="77777777" w:rsidR="00505779" w:rsidRPr="005E7787" w:rsidRDefault="00505779" w:rsidP="005E7787">
      <w:pPr>
        <w:rPr>
          <w:sz w:val="16"/>
          <w:szCs w:val="16"/>
        </w:rPr>
      </w:pPr>
      <w:r w:rsidRPr="005E7787">
        <w:rPr>
          <w:sz w:val="16"/>
          <w:szCs w:val="16"/>
        </w:rPr>
        <w:t># SAET - South Australian Employment Tribunal</w:t>
      </w:r>
    </w:p>
    <w:p w14:paraId="2A86809A" w14:textId="77777777" w:rsidR="00505779" w:rsidRPr="001D0564" w:rsidRDefault="00505779" w:rsidP="005E7787">
      <w:pPr>
        <w:rPr>
          <w:sz w:val="20"/>
          <w:szCs w:val="20"/>
        </w:rPr>
      </w:pPr>
    </w:p>
    <w:p w14:paraId="05006FD0" w14:textId="09564BB9" w:rsidR="00505779" w:rsidRPr="001D0564" w:rsidRDefault="00505779" w:rsidP="005E7787">
      <w:pPr>
        <w:rPr>
          <w:sz w:val="20"/>
          <w:szCs w:val="20"/>
        </w:rPr>
      </w:pPr>
      <w:r w:rsidRPr="001D0564">
        <w:rPr>
          <w:sz w:val="20"/>
          <w:szCs w:val="20"/>
        </w:rPr>
        <w:t xml:space="preserve">Disability and race were the most commonly reported grounds of discrimination by enquirers in the 2017/18 financial year, as they were for the previous five years (Table </w:t>
      </w:r>
      <w:r w:rsidR="00857F68">
        <w:rPr>
          <w:sz w:val="20"/>
          <w:szCs w:val="20"/>
        </w:rPr>
        <w:t>A</w:t>
      </w:r>
      <w:r w:rsidRPr="001D0564">
        <w:rPr>
          <w:sz w:val="20"/>
          <w:szCs w:val="20"/>
        </w:rPr>
        <w:t>4).</w:t>
      </w:r>
    </w:p>
    <w:p w14:paraId="7CCE2632" w14:textId="77777777" w:rsidR="00505779" w:rsidRPr="001D0564" w:rsidRDefault="00505779" w:rsidP="005E7787">
      <w:pPr>
        <w:rPr>
          <w:sz w:val="20"/>
          <w:szCs w:val="20"/>
        </w:rPr>
      </w:pPr>
    </w:p>
    <w:p w14:paraId="2D385FDD" w14:textId="77777777" w:rsidR="008822F9" w:rsidRDefault="008822F9">
      <w:pPr>
        <w:rPr>
          <w:u w:val="single"/>
        </w:rPr>
      </w:pPr>
      <w:r>
        <w:rPr>
          <w:u w:val="single"/>
        </w:rPr>
        <w:br w:type="page"/>
      </w:r>
    </w:p>
    <w:p w14:paraId="0B9C4FBE" w14:textId="58E911F1"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 xml:space="preserve">4: Top seven grounds of discrimination identified by enquirers </w:t>
      </w:r>
    </w:p>
    <w:tbl>
      <w:tblPr>
        <w:tblStyle w:val="TABLE22"/>
        <w:tblW w:w="9016" w:type="dxa"/>
        <w:tblLayout w:type="fixed"/>
        <w:tblLook w:val="04A0" w:firstRow="1" w:lastRow="0" w:firstColumn="1" w:lastColumn="0" w:noHBand="0" w:noVBand="1"/>
      </w:tblPr>
      <w:tblGrid>
        <w:gridCol w:w="1555"/>
        <w:gridCol w:w="708"/>
        <w:gridCol w:w="567"/>
        <w:gridCol w:w="709"/>
        <w:gridCol w:w="567"/>
        <w:gridCol w:w="709"/>
        <w:gridCol w:w="567"/>
        <w:gridCol w:w="567"/>
        <w:gridCol w:w="580"/>
        <w:gridCol w:w="621"/>
        <w:gridCol w:w="622"/>
        <w:gridCol w:w="622"/>
        <w:gridCol w:w="622"/>
      </w:tblGrid>
      <w:tr w:rsidR="00505779" w:rsidRPr="005E7787" w14:paraId="52C88071" w14:textId="77777777" w:rsidTr="00295FEF">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vMerge w:val="restart"/>
            <w:noWrap/>
            <w:hideMark/>
          </w:tcPr>
          <w:p w14:paraId="06ABDE01" w14:textId="77777777" w:rsidR="00505779" w:rsidRPr="008822F9" w:rsidRDefault="00505779" w:rsidP="005E7787">
            <w:pPr>
              <w:rPr>
                <w:rFonts w:asciiTheme="minorHAnsi" w:hAnsiTheme="minorHAnsi" w:cstheme="minorHAnsi"/>
                <w:b w:val="0"/>
                <w:szCs w:val="20"/>
              </w:rPr>
            </w:pPr>
            <w:r w:rsidRPr="008822F9">
              <w:rPr>
                <w:rFonts w:asciiTheme="minorHAnsi" w:hAnsiTheme="minorHAnsi" w:cstheme="minorHAnsi"/>
                <w:b w:val="0"/>
                <w:szCs w:val="20"/>
              </w:rPr>
              <w:t>Enquiries – Grounds</w:t>
            </w:r>
          </w:p>
        </w:tc>
        <w:tc>
          <w:tcPr>
            <w:tcW w:w="1275" w:type="dxa"/>
            <w:gridSpan w:val="2"/>
            <w:hideMark/>
          </w:tcPr>
          <w:p w14:paraId="0A7085C3"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2013/14</w:t>
            </w:r>
          </w:p>
        </w:tc>
        <w:tc>
          <w:tcPr>
            <w:tcW w:w="1276" w:type="dxa"/>
            <w:gridSpan w:val="2"/>
          </w:tcPr>
          <w:p w14:paraId="19C84290"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2014/15</w:t>
            </w:r>
          </w:p>
        </w:tc>
        <w:tc>
          <w:tcPr>
            <w:tcW w:w="1276" w:type="dxa"/>
            <w:gridSpan w:val="2"/>
          </w:tcPr>
          <w:p w14:paraId="32AE550C"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2015/16</w:t>
            </w:r>
          </w:p>
        </w:tc>
        <w:tc>
          <w:tcPr>
            <w:tcW w:w="1147" w:type="dxa"/>
            <w:gridSpan w:val="2"/>
          </w:tcPr>
          <w:p w14:paraId="650172D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2016/17</w:t>
            </w:r>
          </w:p>
        </w:tc>
        <w:tc>
          <w:tcPr>
            <w:tcW w:w="1243" w:type="dxa"/>
            <w:gridSpan w:val="2"/>
          </w:tcPr>
          <w:p w14:paraId="039EA461"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2017/18</w:t>
            </w:r>
          </w:p>
        </w:tc>
        <w:tc>
          <w:tcPr>
            <w:tcW w:w="1244" w:type="dxa"/>
            <w:gridSpan w:val="2"/>
          </w:tcPr>
          <w:p w14:paraId="7814D8A7"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2018/19</w:t>
            </w:r>
          </w:p>
        </w:tc>
      </w:tr>
      <w:tr w:rsidR="00505779" w:rsidRPr="005E7787" w14:paraId="4399D2AD" w14:textId="77777777" w:rsidTr="00295FEF">
        <w:trPr>
          <w:trHeight w:val="301"/>
        </w:trPr>
        <w:tc>
          <w:tcPr>
            <w:cnfStyle w:val="001000000000" w:firstRow="0" w:lastRow="0" w:firstColumn="1" w:lastColumn="0" w:oddVBand="0" w:evenVBand="0" w:oddHBand="0" w:evenHBand="0" w:firstRowFirstColumn="0" w:firstRowLastColumn="0" w:lastRowFirstColumn="0" w:lastRowLastColumn="0"/>
            <w:tcW w:w="1555" w:type="dxa"/>
            <w:vMerge/>
            <w:hideMark/>
          </w:tcPr>
          <w:p w14:paraId="70F45FF7" w14:textId="77777777" w:rsidR="00505779" w:rsidRPr="008822F9" w:rsidRDefault="00505779" w:rsidP="005E7787">
            <w:pPr>
              <w:rPr>
                <w:rFonts w:asciiTheme="minorHAnsi" w:hAnsiTheme="minorHAnsi" w:cstheme="minorHAnsi"/>
                <w:b w:val="0"/>
                <w:sz w:val="20"/>
                <w:szCs w:val="20"/>
              </w:rPr>
            </w:pPr>
          </w:p>
        </w:tc>
        <w:tc>
          <w:tcPr>
            <w:tcW w:w="708" w:type="dxa"/>
            <w:hideMark/>
          </w:tcPr>
          <w:p w14:paraId="6A127CA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567" w:type="dxa"/>
            <w:hideMark/>
          </w:tcPr>
          <w:p w14:paraId="6245825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709" w:type="dxa"/>
            <w:hideMark/>
          </w:tcPr>
          <w:p w14:paraId="1FA7064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567" w:type="dxa"/>
            <w:hideMark/>
          </w:tcPr>
          <w:p w14:paraId="65A77E4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709" w:type="dxa"/>
            <w:hideMark/>
          </w:tcPr>
          <w:p w14:paraId="65A3FFA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567" w:type="dxa"/>
            <w:hideMark/>
          </w:tcPr>
          <w:p w14:paraId="5F9444D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567" w:type="dxa"/>
          </w:tcPr>
          <w:p w14:paraId="5621163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580" w:type="dxa"/>
          </w:tcPr>
          <w:p w14:paraId="4E5EF5D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21" w:type="dxa"/>
          </w:tcPr>
          <w:p w14:paraId="2C0AA84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22" w:type="dxa"/>
          </w:tcPr>
          <w:p w14:paraId="2FE67DD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22" w:type="dxa"/>
          </w:tcPr>
          <w:p w14:paraId="387676F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22" w:type="dxa"/>
          </w:tcPr>
          <w:p w14:paraId="33BF0E7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r>
      <w:tr w:rsidR="00505779" w:rsidRPr="005E7787" w14:paraId="7B790E4A"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F341794"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Disability</w:t>
            </w:r>
          </w:p>
        </w:tc>
        <w:tc>
          <w:tcPr>
            <w:tcW w:w="708" w:type="dxa"/>
            <w:hideMark/>
          </w:tcPr>
          <w:p w14:paraId="0C7975B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370</w:t>
            </w:r>
          </w:p>
        </w:tc>
        <w:tc>
          <w:tcPr>
            <w:tcW w:w="567" w:type="dxa"/>
            <w:hideMark/>
          </w:tcPr>
          <w:p w14:paraId="2AA5A527" w14:textId="06D7396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23</w:t>
            </w:r>
          </w:p>
        </w:tc>
        <w:tc>
          <w:tcPr>
            <w:tcW w:w="709" w:type="dxa"/>
            <w:hideMark/>
          </w:tcPr>
          <w:p w14:paraId="2FBDA16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315</w:t>
            </w:r>
          </w:p>
        </w:tc>
        <w:tc>
          <w:tcPr>
            <w:tcW w:w="567" w:type="dxa"/>
            <w:hideMark/>
          </w:tcPr>
          <w:p w14:paraId="18E6F81E" w14:textId="29D1C32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22</w:t>
            </w:r>
          </w:p>
        </w:tc>
        <w:tc>
          <w:tcPr>
            <w:tcW w:w="709" w:type="dxa"/>
            <w:hideMark/>
          </w:tcPr>
          <w:p w14:paraId="6FC953B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235</w:t>
            </w:r>
          </w:p>
        </w:tc>
        <w:tc>
          <w:tcPr>
            <w:tcW w:w="567" w:type="dxa"/>
            <w:hideMark/>
          </w:tcPr>
          <w:p w14:paraId="199E6662" w14:textId="6C744ED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23</w:t>
            </w:r>
          </w:p>
        </w:tc>
        <w:tc>
          <w:tcPr>
            <w:tcW w:w="567" w:type="dxa"/>
          </w:tcPr>
          <w:p w14:paraId="6CCA86A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167</w:t>
            </w:r>
          </w:p>
        </w:tc>
        <w:tc>
          <w:tcPr>
            <w:tcW w:w="580" w:type="dxa"/>
          </w:tcPr>
          <w:p w14:paraId="309CB8B1" w14:textId="5704D91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25</w:t>
            </w:r>
          </w:p>
        </w:tc>
        <w:tc>
          <w:tcPr>
            <w:tcW w:w="621" w:type="dxa"/>
          </w:tcPr>
          <w:p w14:paraId="07663A3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128</w:t>
            </w:r>
          </w:p>
        </w:tc>
        <w:tc>
          <w:tcPr>
            <w:tcW w:w="622" w:type="dxa"/>
          </w:tcPr>
          <w:p w14:paraId="77D50B20" w14:textId="70A79F3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21</w:t>
            </w:r>
          </w:p>
        </w:tc>
        <w:tc>
          <w:tcPr>
            <w:tcW w:w="622" w:type="dxa"/>
          </w:tcPr>
          <w:p w14:paraId="4318CA1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163</w:t>
            </w:r>
          </w:p>
        </w:tc>
        <w:tc>
          <w:tcPr>
            <w:tcW w:w="622" w:type="dxa"/>
          </w:tcPr>
          <w:p w14:paraId="290D3A0F" w14:textId="4321E95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27</w:t>
            </w:r>
          </w:p>
        </w:tc>
      </w:tr>
      <w:tr w:rsidR="00505779" w:rsidRPr="005E7787" w14:paraId="7E53F40C"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E26199A"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Race</w:t>
            </w:r>
          </w:p>
        </w:tc>
        <w:tc>
          <w:tcPr>
            <w:tcW w:w="708" w:type="dxa"/>
            <w:hideMark/>
          </w:tcPr>
          <w:p w14:paraId="46B1185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154</w:t>
            </w:r>
          </w:p>
        </w:tc>
        <w:tc>
          <w:tcPr>
            <w:tcW w:w="567" w:type="dxa"/>
            <w:hideMark/>
          </w:tcPr>
          <w:p w14:paraId="13008586" w14:textId="0316F0D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w:t>
            </w:r>
          </w:p>
        </w:tc>
        <w:tc>
          <w:tcPr>
            <w:tcW w:w="709" w:type="dxa"/>
            <w:hideMark/>
          </w:tcPr>
          <w:p w14:paraId="160F221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160</w:t>
            </w:r>
          </w:p>
        </w:tc>
        <w:tc>
          <w:tcPr>
            <w:tcW w:w="567" w:type="dxa"/>
            <w:hideMark/>
          </w:tcPr>
          <w:p w14:paraId="5D9AF5D0" w14:textId="1227F81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11</w:t>
            </w:r>
          </w:p>
        </w:tc>
        <w:tc>
          <w:tcPr>
            <w:tcW w:w="709" w:type="dxa"/>
            <w:hideMark/>
          </w:tcPr>
          <w:p w14:paraId="1CD50E4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106</w:t>
            </w:r>
          </w:p>
        </w:tc>
        <w:tc>
          <w:tcPr>
            <w:tcW w:w="567" w:type="dxa"/>
            <w:hideMark/>
          </w:tcPr>
          <w:p w14:paraId="34914183" w14:textId="547C3A1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w:t>
            </w:r>
          </w:p>
        </w:tc>
        <w:tc>
          <w:tcPr>
            <w:tcW w:w="567" w:type="dxa"/>
            <w:hideMark/>
          </w:tcPr>
          <w:p w14:paraId="438B0D4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68</w:t>
            </w:r>
          </w:p>
        </w:tc>
        <w:tc>
          <w:tcPr>
            <w:tcW w:w="580" w:type="dxa"/>
            <w:hideMark/>
          </w:tcPr>
          <w:p w14:paraId="4888B8E7" w14:textId="0C2E9D2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w:t>
            </w:r>
          </w:p>
        </w:tc>
        <w:tc>
          <w:tcPr>
            <w:tcW w:w="621" w:type="dxa"/>
          </w:tcPr>
          <w:p w14:paraId="402A4F8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62</w:t>
            </w:r>
          </w:p>
        </w:tc>
        <w:tc>
          <w:tcPr>
            <w:tcW w:w="622" w:type="dxa"/>
          </w:tcPr>
          <w:p w14:paraId="3239F78A" w14:textId="63222B3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w:t>
            </w:r>
          </w:p>
        </w:tc>
        <w:tc>
          <w:tcPr>
            <w:tcW w:w="622" w:type="dxa"/>
          </w:tcPr>
          <w:p w14:paraId="74DA288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53</w:t>
            </w:r>
          </w:p>
        </w:tc>
        <w:tc>
          <w:tcPr>
            <w:tcW w:w="622" w:type="dxa"/>
          </w:tcPr>
          <w:p w14:paraId="705169C7" w14:textId="330AEF7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9</w:t>
            </w:r>
          </w:p>
        </w:tc>
      </w:tr>
      <w:tr w:rsidR="00505779" w:rsidRPr="005E7787" w14:paraId="253CB9A8"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75C65AD4"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Sex</w:t>
            </w:r>
          </w:p>
        </w:tc>
        <w:tc>
          <w:tcPr>
            <w:tcW w:w="708" w:type="dxa"/>
            <w:hideMark/>
          </w:tcPr>
          <w:p w14:paraId="55977B9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101</w:t>
            </w:r>
          </w:p>
        </w:tc>
        <w:tc>
          <w:tcPr>
            <w:tcW w:w="567" w:type="dxa"/>
            <w:hideMark/>
          </w:tcPr>
          <w:p w14:paraId="2F6C2997" w14:textId="00218E9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w:t>
            </w:r>
          </w:p>
        </w:tc>
        <w:tc>
          <w:tcPr>
            <w:tcW w:w="709" w:type="dxa"/>
            <w:hideMark/>
          </w:tcPr>
          <w:p w14:paraId="63845D5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95</w:t>
            </w:r>
          </w:p>
        </w:tc>
        <w:tc>
          <w:tcPr>
            <w:tcW w:w="567" w:type="dxa"/>
            <w:hideMark/>
          </w:tcPr>
          <w:p w14:paraId="67FEE558" w14:textId="34216D1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7</w:t>
            </w:r>
          </w:p>
        </w:tc>
        <w:tc>
          <w:tcPr>
            <w:tcW w:w="709" w:type="dxa"/>
            <w:hideMark/>
          </w:tcPr>
          <w:p w14:paraId="38B1470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67</w:t>
            </w:r>
          </w:p>
        </w:tc>
        <w:tc>
          <w:tcPr>
            <w:tcW w:w="567" w:type="dxa"/>
            <w:hideMark/>
          </w:tcPr>
          <w:p w14:paraId="03FE73CC" w14:textId="5FFCADB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7</w:t>
            </w:r>
          </w:p>
        </w:tc>
        <w:tc>
          <w:tcPr>
            <w:tcW w:w="567" w:type="dxa"/>
            <w:hideMark/>
          </w:tcPr>
          <w:p w14:paraId="53ACF89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49</w:t>
            </w:r>
          </w:p>
        </w:tc>
        <w:tc>
          <w:tcPr>
            <w:tcW w:w="580" w:type="dxa"/>
            <w:hideMark/>
          </w:tcPr>
          <w:p w14:paraId="2DC92AB2" w14:textId="5B866AB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7</w:t>
            </w:r>
          </w:p>
        </w:tc>
        <w:tc>
          <w:tcPr>
            <w:tcW w:w="621" w:type="dxa"/>
          </w:tcPr>
          <w:p w14:paraId="1977BBD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37</w:t>
            </w:r>
          </w:p>
        </w:tc>
        <w:tc>
          <w:tcPr>
            <w:tcW w:w="622" w:type="dxa"/>
          </w:tcPr>
          <w:p w14:paraId="216E0465" w14:textId="43EC000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622" w:type="dxa"/>
          </w:tcPr>
          <w:p w14:paraId="14AB4FA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45</w:t>
            </w:r>
          </w:p>
        </w:tc>
        <w:tc>
          <w:tcPr>
            <w:tcW w:w="622" w:type="dxa"/>
          </w:tcPr>
          <w:p w14:paraId="0B1AFBDB" w14:textId="6800B5F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7</w:t>
            </w:r>
          </w:p>
        </w:tc>
      </w:tr>
      <w:tr w:rsidR="00505779" w:rsidRPr="005E7787" w14:paraId="5DC115A6"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5AB253E"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Sexual Harassment</w:t>
            </w:r>
          </w:p>
        </w:tc>
        <w:tc>
          <w:tcPr>
            <w:tcW w:w="708" w:type="dxa"/>
            <w:hideMark/>
          </w:tcPr>
          <w:p w14:paraId="31C092B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67</w:t>
            </w:r>
          </w:p>
        </w:tc>
        <w:tc>
          <w:tcPr>
            <w:tcW w:w="567" w:type="dxa"/>
            <w:hideMark/>
          </w:tcPr>
          <w:p w14:paraId="43CA46FC" w14:textId="183C231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w:t>
            </w:r>
          </w:p>
        </w:tc>
        <w:tc>
          <w:tcPr>
            <w:tcW w:w="709" w:type="dxa"/>
            <w:hideMark/>
          </w:tcPr>
          <w:p w14:paraId="421201B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63</w:t>
            </w:r>
          </w:p>
        </w:tc>
        <w:tc>
          <w:tcPr>
            <w:tcW w:w="567" w:type="dxa"/>
            <w:hideMark/>
          </w:tcPr>
          <w:p w14:paraId="47D8D752" w14:textId="67C2122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w:t>
            </w:r>
          </w:p>
        </w:tc>
        <w:tc>
          <w:tcPr>
            <w:tcW w:w="709" w:type="dxa"/>
            <w:hideMark/>
          </w:tcPr>
          <w:p w14:paraId="64C938B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53</w:t>
            </w:r>
          </w:p>
        </w:tc>
        <w:tc>
          <w:tcPr>
            <w:tcW w:w="567" w:type="dxa"/>
            <w:hideMark/>
          </w:tcPr>
          <w:p w14:paraId="16916261" w14:textId="44F9816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567" w:type="dxa"/>
            <w:hideMark/>
          </w:tcPr>
          <w:p w14:paraId="6277E8E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26</w:t>
            </w:r>
          </w:p>
        </w:tc>
        <w:tc>
          <w:tcPr>
            <w:tcW w:w="580" w:type="dxa"/>
            <w:hideMark/>
          </w:tcPr>
          <w:p w14:paraId="2D2F7CBA" w14:textId="3042784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621" w:type="dxa"/>
          </w:tcPr>
          <w:p w14:paraId="11D0C0F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33</w:t>
            </w:r>
          </w:p>
        </w:tc>
        <w:tc>
          <w:tcPr>
            <w:tcW w:w="622" w:type="dxa"/>
          </w:tcPr>
          <w:p w14:paraId="10888673" w14:textId="04C7B0A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622" w:type="dxa"/>
          </w:tcPr>
          <w:p w14:paraId="609AA9C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35</w:t>
            </w:r>
          </w:p>
        </w:tc>
        <w:tc>
          <w:tcPr>
            <w:tcW w:w="622" w:type="dxa"/>
          </w:tcPr>
          <w:p w14:paraId="286FA2B1" w14:textId="03E204E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w:t>
            </w:r>
          </w:p>
        </w:tc>
      </w:tr>
      <w:tr w:rsidR="00505779" w:rsidRPr="005E7787" w14:paraId="352A3837"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536867BB"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Age</w:t>
            </w:r>
          </w:p>
        </w:tc>
        <w:tc>
          <w:tcPr>
            <w:tcW w:w="708" w:type="dxa"/>
            <w:hideMark/>
          </w:tcPr>
          <w:p w14:paraId="6760566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97</w:t>
            </w:r>
          </w:p>
        </w:tc>
        <w:tc>
          <w:tcPr>
            <w:tcW w:w="567" w:type="dxa"/>
            <w:hideMark/>
          </w:tcPr>
          <w:p w14:paraId="75DEEB8E" w14:textId="14ED863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w:t>
            </w:r>
          </w:p>
        </w:tc>
        <w:tc>
          <w:tcPr>
            <w:tcW w:w="709" w:type="dxa"/>
            <w:hideMark/>
          </w:tcPr>
          <w:p w14:paraId="03FF8D6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86</w:t>
            </w:r>
          </w:p>
        </w:tc>
        <w:tc>
          <w:tcPr>
            <w:tcW w:w="567" w:type="dxa"/>
            <w:hideMark/>
          </w:tcPr>
          <w:p w14:paraId="7DDFF0E5" w14:textId="5CA3114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w:t>
            </w:r>
          </w:p>
        </w:tc>
        <w:tc>
          <w:tcPr>
            <w:tcW w:w="709" w:type="dxa"/>
            <w:hideMark/>
          </w:tcPr>
          <w:p w14:paraId="13296A8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59</w:t>
            </w:r>
          </w:p>
        </w:tc>
        <w:tc>
          <w:tcPr>
            <w:tcW w:w="567" w:type="dxa"/>
            <w:hideMark/>
          </w:tcPr>
          <w:p w14:paraId="36E918F5" w14:textId="4273268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w:t>
            </w:r>
          </w:p>
        </w:tc>
        <w:tc>
          <w:tcPr>
            <w:tcW w:w="567" w:type="dxa"/>
          </w:tcPr>
          <w:p w14:paraId="276F4D4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36</w:t>
            </w:r>
          </w:p>
        </w:tc>
        <w:tc>
          <w:tcPr>
            <w:tcW w:w="580" w:type="dxa"/>
          </w:tcPr>
          <w:p w14:paraId="73F3F082" w14:textId="7838728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621" w:type="dxa"/>
          </w:tcPr>
          <w:p w14:paraId="705E9E0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28</w:t>
            </w:r>
          </w:p>
        </w:tc>
        <w:tc>
          <w:tcPr>
            <w:tcW w:w="622" w:type="dxa"/>
          </w:tcPr>
          <w:p w14:paraId="78E0E3C7" w14:textId="754D1F2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622" w:type="dxa"/>
          </w:tcPr>
          <w:p w14:paraId="668F51E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38</w:t>
            </w:r>
          </w:p>
        </w:tc>
        <w:tc>
          <w:tcPr>
            <w:tcW w:w="622" w:type="dxa"/>
          </w:tcPr>
          <w:p w14:paraId="23455067" w14:textId="66F8F23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w:t>
            </w:r>
          </w:p>
        </w:tc>
      </w:tr>
      <w:tr w:rsidR="00505779" w:rsidRPr="005E7787" w14:paraId="32602EAE"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2FBB63AF"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Caring Responsibilities</w:t>
            </w:r>
          </w:p>
        </w:tc>
        <w:tc>
          <w:tcPr>
            <w:tcW w:w="708" w:type="dxa"/>
            <w:hideMark/>
          </w:tcPr>
          <w:p w14:paraId="42EBF1E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56</w:t>
            </w:r>
          </w:p>
        </w:tc>
        <w:tc>
          <w:tcPr>
            <w:tcW w:w="567" w:type="dxa"/>
            <w:hideMark/>
          </w:tcPr>
          <w:p w14:paraId="70AC6077" w14:textId="5630BB1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w:t>
            </w:r>
          </w:p>
        </w:tc>
        <w:tc>
          <w:tcPr>
            <w:tcW w:w="709" w:type="dxa"/>
            <w:hideMark/>
          </w:tcPr>
          <w:p w14:paraId="1FFDB9D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56</w:t>
            </w:r>
          </w:p>
        </w:tc>
        <w:tc>
          <w:tcPr>
            <w:tcW w:w="567" w:type="dxa"/>
            <w:hideMark/>
          </w:tcPr>
          <w:p w14:paraId="63CFCD84" w14:textId="7940FB3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w:t>
            </w:r>
          </w:p>
        </w:tc>
        <w:tc>
          <w:tcPr>
            <w:tcW w:w="709" w:type="dxa"/>
            <w:hideMark/>
          </w:tcPr>
          <w:p w14:paraId="360C1B5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43</w:t>
            </w:r>
          </w:p>
        </w:tc>
        <w:tc>
          <w:tcPr>
            <w:tcW w:w="567" w:type="dxa"/>
            <w:hideMark/>
          </w:tcPr>
          <w:p w14:paraId="0980CE84" w14:textId="1DFCF6F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w:t>
            </w:r>
          </w:p>
        </w:tc>
        <w:tc>
          <w:tcPr>
            <w:tcW w:w="567" w:type="dxa"/>
          </w:tcPr>
          <w:p w14:paraId="2D7F5A7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33</w:t>
            </w:r>
          </w:p>
        </w:tc>
        <w:tc>
          <w:tcPr>
            <w:tcW w:w="580" w:type="dxa"/>
          </w:tcPr>
          <w:p w14:paraId="09BF8AFD" w14:textId="2016DE0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w:t>
            </w:r>
          </w:p>
        </w:tc>
        <w:tc>
          <w:tcPr>
            <w:tcW w:w="621" w:type="dxa"/>
          </w:tcPr>
          <w:p w14:paraId="1443BF0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17</w:t>
            </w:r>
          </w:p>
        </w:tc>
        <w:tc>
          <w:tcPr>
            <w:tcW w:w="622" w:type="dxa"/>
          </w:tcPr>
          <w:p w14:paraId="0603AB4A" w14:textId="3B6402B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w:t>
            </w:r>
          </w:p>
        </w:tc>
        <w:tc>
          <w:tcPr>
            <w:tcW w:w="622" w:type="dxa"/>
          </w:tcPr>
          <w:p w14:paraId="55CED72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26</w:t>
            </w:r>
          </w:p>
        </w:tc>
        <w:tc>
          <w:tcPr>
            <w:tcW w:w="622" w:type="dxa"/>
          </w:tcPr>
          <w:p w14:paraId="7B20BF84" w14:textId="6934198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w:t>
            </w:r>
          </w:p>
        </w:tc>
      </w:tr>
      <w:tr w:rsidR="00505779" w:rsidRPr="005E7787" w14:paraId="67FAC582"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tcPr>
          <w:p w14:paraId="2EEB8947"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Pregnancy</w:t>
            </w:r>
          </w:p>
        </w:tc>
        <w:tc>
          <w:tcPr>
            <w:tcW w:w="708" w:type="dxa"/>
          </w:tcPr>
          <w:p w14:paraId="1CFE27E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42</w:t>
            </w:r>
          </w:p>
        </w:tc>
        <w:tc>
          <w:tcPr>
            <w:tcW w:w="567" w:type="dxa"/>
          </w:tcPr>
          <w:p w14:paraId="5D4CE0B1" w14:textId="7811A0C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w:t>
            </w:r>
          </w:p>
        </w:tc>
        <w:tc>
          <w:tcPr>
            <w:tcW w:w="709" w:type="dxa"/>
          </w:tcPr>
          <w:p w14:paraId="6954CD1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34</w:t>
            </w:r>
          </w:p>
        </w:tc>
        <w:tc>
          <w:tcPr>
            <w:tcW w:w="567" w:type="dxa"/>
          </w:tcPr>
          <w:p w14:paraId="754D4060" w14:textId="1750A29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w:t>
            </w:r>
          </w:p>
        </w:tc>
        <w:tc>
          <w:tcPr>
            <w:tcW w:w="709" w:type="dxa"/>
          </w:tcPr>
          <w:p w14:paraId="2FAB8C3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28</w:t>
            </w:r>
          </w:p>
        </w:tc>
        <w:tc>
          <w:tcPr>
            <w:tcW w:w="567" w:type="dxa"/>
          </w:tcPr>
          <w:p w14:paraId="632F4F88" w14:textId="6704FEB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w:t>
            </w:r>
          </w:p>
        </w:tc>
        <w:tc>
          <w:tcPr>
            <w:tcW w:w="567" w:type="dxa"/>
          </w:tcPr>
          <w:p w14:paraId="290AF2A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13</w:t>
            </w:r>
          </w:p>
        </w:tc>
        <w:tc>
          <w:tcPr>
            <w:tcW w:w="580" w:type="dxa"/>
          </w:tcPr>
          <w:p w14:paraId="240C50EE" w14:textId="4A0233D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w:t>
            </w:r>
          </w:p>
        </w:tc>
        <w:tc>
          <w:tcPr>
            <w:tcW w:w="621" w:type="dxa"/>
          </w:tcPr>
          <w:p w14:paraId="078986E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15</w:t>
            </w:r>
          </w:p>
        </w:tc>
        <w:tc>
          <w:tcPr>
            <w:tcW w:w="622" w:type="dxa"/>
          </w:tcPr>
          <w:p w14:paraId="420896CB" w14:textId="76D0E74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w:t>
            </w:r>
          </w:p>
        </w:tc>
        <w:tc>
          <w:tcPr>
            <w:tcW w:w="622" w:type="dxa"/>
          </w:tcPr>
          <w:p w14:paraId="5E8DCBE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15</w:t>
            </w:r>
          </w:p>
        </w:tc>
        <w:tc>
          <w:tcPr>
            <w:tcW w:w="622" w:type="dxa"/>
          </w:tcPr>
          <w:p w14:paraId="00D434D0" w14:textId="56DB225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w:t>
            </w:r>
          </w:p>
        </w:tc>
      </w:tr>
      <w:tr w:rsidR="00505779" w:rsidRPr="005E7787" w14:paraId="01B03E4B"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A78040A"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All other Enquiries</w:t>
            </w:r>
          </w:p>
        </w:tc>
        <w:tc>
          <w:tcPr>
            <w:tcW w:w="708" w:type="dxa"/>
            <w:vMerge w:val="restart"/>
            <w:noWrap/>
            <w:hideMark/>
          </w:tcPr>
          <w:p w14:paraId="093FC39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732</w:t>
            </w:r>
          </w:p>
        </w:tc>
        <w:tc>
          <w:tcPr>
            <w:tcW w:w="567" w:type="dxa"/>
            <w:vMerge w:val="restart"/>
            <w:noWrap/>
            <w:hideMark/>
          </w:tcPr>
          <w:p w14:paraId="6E3EFDB3" w14:textId="6A4AAFA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45</w:t>
            </w:r>
          </w:p>
        </w:tc>
        <w:tc>
          <w:tcPr>
            <w:tcW w:w="709" w:type="dxa"/>
            <w:vMerge w:val="restart"/>
            <w:noWrap/>
            <w:hideMark/>
          </w:tcPr>
          <w:p w14:paraId="01979C5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597</w:t>
            </w:r>
          </w:p>
        </w:tc>
        <w:tc>
          <w:tcPr>
            <w:tcW w:w="567" w:type="dxa"/>
            <w:vMerge w:val="restart"/>
          </w:tcPr>
          <w:p w14:paraId="30546C46" w14:textId="3447970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42</w:t>
            </w:r>
          </w:p>
        </w:tc>
        <w:tc>
          <w:tcPr>
            <w:tcW w:w="709" w:type="dxa"/>
            <w:vMerge w:val="restart"/>
            <w:noWrap/>
            <w:hideMark/>
          </w:tcPr>
          <w:p w14:paraId="31CA90A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429</w:t>
            </w:r>
          </w:p>
        </w:tc>
        <w:tc>
          <w:tcPr>
            <w:tcW w:w="567" w:type="dxa"/>
            <w:vMerge w:val="restart"/>
            <w:hideMark/>
          </w:tcPr>
          <w:p w14:paraId="431BFFC4" w14:textId="4F3E711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42</w:t>
            </w:r>
          </w:p>
        </w:tc>
        <w:tc>
          <w:tcPr>
            <w:tcW w:w="567" w:type="dxa"/>
            <w:vMerge w:val="restart"/>
            <w:noWrap/>
            <w:hideMark/>
          </w:tcPr>
          <w:p w14:paraId="242FE10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268</w:t>
            </w:r>
          </w:p>
        </w:tc>
        <w:tc>
          <w:tcPr>
            <w:tcW w:w="580" w:type="dxa"/>
            <w:vMerge w:val="restart"/>
            <w:hideMark/>
          </w:tcPr>
          <w:p w14:paraId="5BD88B07" w14:textId="4D090CD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41</w:t>
            </w:r>
          </w:p>
        </w:tc>
        <w:tc>
          <w:tcPr>
            <w:tcW w:w="621" w:type="dxa"/>
            <w:vMerge w:val="restart"/>
          </w:tcPr>
          <w:p w14:paraId="1D5A824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300</w:t>
            </w:r>
          </w:p>
        </w:tc>
        <w:tc>
          <w:tcPr>
            <w:tcW w:w="622" w:type="dxa"/>
            <w:vMerge w:val="restart"/>
          </w:tcPr>
          <w:p w14:paraId="3445C05B" w14:textId="0D49194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48</w:t>
            </w:r>
          </w:p>
        </w:tc>
        <w:tc>
          <w:tcPr>
            <w:tcW w:w="622" w:type="dxa"/>
            <w:vMerge w:val="restart"/>
          </w:tcPr>
          <w:p w14:paraId="72F12A9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236</w:t>
            </w:r>
          </w:p>
        </w:tc>
        <w:tc>
          <w:tcPr>
            <w:tcW w:w="622" w:type="dxa"/>
            <w:vMerge w:val="restart"/>
          </w:tcPr>
          <w:p w14:paraId="28FCB4C9" w14:textId="67CCDA0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39</w:t>
            </w:r>
          </w:p>
        </w:tc>
      </w:tr>
      <w:tr w:rsidR="00505779" w:rsidRPr="005E7787" w14:paraId="1B652E37"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61526A5B"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(includes bullying, victimisation, parental leave, sexual orientation, unfair dismissal, courts)</w:t>
            </w:r>
          </w:p>
        </w:tc>
        <w:tc>
          <w:tcPr>
            <w:tcW w:w="708" w:type="dxa"/>
            <w:vMerge/>
            <w:hideMark/>
          </w:tcPr>
          <w:p w14:paraId="31C71E3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vMerge/>
            <w:hideMark/>
          </w:tcPr>
          <w:p w14:paraId="3EDF302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vMerge/>
            <w:hideMark/>
          </w:tcPr>
          <w:p w14:paraId="1347DC0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vMerge/>
            <w:hideMark/>
          </w:tcPr>
          <w:p w14:paraId="46D1D74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709" w:type="dxa"/>
            <w:vMerge/>
            <w:hideMark/>
          </w:tcPr>
          <w:p w14:paraId="7B3CC8F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vMerge/>
            <w:hideMark/>
          </w:tcPr>
          <w:p w14:paraId="65F65D1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67" w:type="dxa"/>
            <w:vMerge/>
            <w:hideMark/>
          </w:tcPr>
          <w:p w14:paraId="375EC99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580" w:type="dxa"/>
            <w:vMerge/>
            <w:hideMark/>
          </w:tcPr>
          <w:p w14:paraId="4A69B96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21" w:type="dxa"/>
            <w:vMerge/>
          </w:tcPr>
          <w:p w14:paraId="54FB23D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22" w:type="dxa"/>
            <w:vMerge/>
          </w:tcPr>
          <w:p w14:paraId="419B1DD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22" w:type="dxa"/>
            <w:vMerge/>
          </w:tcPr>
          <w:p w14:paraId="76D48B0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622" w:type="dxa"/>
            <w:vMerge/>
          </w:tcPr>
          <w:p w14:paraId="52E7A30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r>
      <w:tr w:rsidR="00505779" w:rsidRPr="005E7787" w14:paraId="07A47BB6" w14:textId="77777777" w:rsidTr="00295FEF">
        <w:trPr>
          <w:trHeight w:val="315"/>
        </w:trPr>
        <w:tc>
          <w:tcPr>
            <w:cnfStyle w:val="001000000000" w:firstRow="0" w:lastRow="0" w:firstColumn="1" w:lastColumn="0" w:oddVBand="0" w:evenVBand="0" w:oddHBand="0" w:evenHBand="0" w:firstRowFirstColumn="0" w:firstRowLastColumn="0" w:lastRowFirstColumn="0" w:lastRowLastColumn="0"/>
            <w:tcW w:w="1555" w:type="dxa"/>
            <w:noWrap/>
            <w:hideMark/>
          </w:tcPr>
          <w:p w14:paraId="13AAA716"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Total * #</w:t>
            </w:r>
          </w:p>
        </w:tc>
        <w:tc>
          <w:tcPr>
            <w:tcW w:w="708" w:type="dxa"/>
            <w:hideMark/>
          </w:tcPr>
          <w:p w14:paraId="14D8A5D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1619</w:t>
            </w:r>
          </w:p>
        </w:tc>
        <w:tc>
          <w:tcPr>
            <w:tcW w:w="567" w:type="dxa"/>
            <w:hideMark/>
          </w:tcPr>
          <w:p w14:paraId="565E5748" w14:textId="59A2F27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100</w:t>
            </w:r>
          </w:p>
        </w:tc>
        <w:tc>
          <w:tcPr>
            <w:tcW w:w="709" w:type="dxa"/>
            <w:hideMark/>
          </w:tcPr>
          <w:p w14:paraId="7C4757D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1406</w:t>
            </w:r>
          </w:p>
        </w:tc>
        <w:tc>
          <w:tcPr>
            <w:tcW w:w="567" w:type="dxa"/>
            <w:hideMark/>
          </w:tcPr>
          <w:p w14:paraId="5802E35F" w14:textId="0C11647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100</w:t>
            </w:r>
          </w:p>
        </w:tc>
        <w:tc>
          <w:tcPr>
            <w:tcW w:w="709" w:type="dxa"/>
            <w:hideMark/>
          </w:tcPr>
          <w:p w14:paraId="01D999F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1020</w:t>
            </w:r>
          </w:p>
        </w:tc>
        <w:tc>
          <w:tcPr>
            <w:tcW w:w="567" w:type="dxa"/>
            <w:hideMark/>
          </w:tcPr>
          <w:p w14:paraId="13F371A5" w14:textId="6F9E54D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100</w:t>
            </w:r>
          </w:p>
        </w:tc>
        <w:tc>
          <w:tcPr>
            <w:tcW w:w="567" w:type="dxa"/>
            <w:hideMark/>
          </w:tcPr>
          <w:p w14:paraId="7D5B782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660</w:t>
            </w:r>
          </w:p>
        </w:tc>
        <w:tc>
          <w:tcPr>
            <w:tcW w:w="580" w:type="dxa"/>
            <w:hideMark/>
          </w:tcPr>
          <w:p w14:paraId="391E076D" w14:textId="3FDE313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100</w:t>
            </w:r>
          </w:p>
        </w:tc>
        <w:tc>
          <w:tcPr>
            <w:tcW w:w="621" w:type="dxa"/>
          </w:tcPr>
          <w:p w14:paraId="500FB98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620</w:t>
            </w:r>
          </w:p>
        </w:tc>
        <w:tc>
          <w:tcPr>
            <w:tcW w:w="622" w:type="dxa"/>
          </w:tcPr>
          <w:p w14:paraId="064DADEA" w14:textId="7F30ED3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100</w:t>
            </w:r>
          </w:p>
        </w:tc>
        <w:tc>
          <w:tcPr>
            <w:tcW w:w="622" w:type="dxa"/>
          </w:tcPr>
          <w:p w14:paraId="6D15A81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611</w:t>
            </w:r>
          </w:p>
        </w:tc>
        <w:tc>
          <w:tcPr>
            <w:tcW w:w="622" w:type="dxa"/>
          </w:tcPr>
          <w:p w14:paraId="72DF9D5A" w14:textId="7847EAB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100</w:t>
            </w:r>
          </w:p>
        </w:tc>
      </w:tr>
    </w:tbl>
    <w:p w14:paraId="4C2AABE4" w14:textId="77777777" w:rsidR="00505779" w:rsidRPr="005E7787" w:rsidRDefault="00505779" w:rsidP="005E7787">
      <w:pPr>
        <w:rPr>
          <w:sz w:val="16"/>
          <w:szCs w:val="16"/>
        </w:rPr>
      </w:pPr>
      <w:r w:rsidRPr="005E7787">
        <w:rPr>
          <w:sz w:val="16"/>
          <w:szCs w:val="16"/>
        </w:rPr>
        <w:t>* 100% is the rounded value</w:t>
      </w:r>
    </w:p>
    <w:p w14:paraId="1C111B34" w14:textId="77777777" w:rsidR="00505779" w:rsidRPr="005E7787" w:rsidRDefault="00505779" w:rsidP="005E7787">
      <w:pPr>
        <w:rPr>
          <w:sz w:val="16"/>
          <w:szCs w:val="16"/>
        </w:rPr>
      </w:pPr>
      <w:r w:rsidRPr="005E7787">
        <w:rPr>
          <w:sz w:val="16"/>
          <w:szCs w:val="16"/>
        </w:rPr>
        <w:t># There may be more than one issue per enquiry</w:t>
      </w:r>
    </w:p>
    <w:p w14:paraId="574D5768" w14:textId="77777777" w:rsidR="00505779" w:rsidRPr="001D0564" w:rsidRDefault="00505779" w:rsidP="005E7787">
      <w:pPr>
        <w:rPr>
          <w:sz w:val="20"/>
          <w:szCs w:val="20"/>
        </w:rPr>
      </w:pPr>
    </w:p>
    <w:p w14:paraId="4D1F0F7D" w14:textId="17355CC5" w:rsidR="00505779" w:rsidRPr="001D0564" w:rsidRDefault="00505779" w:rsidP="005E7787">
      <w:pPr>
        <w:rPr>
          <w:sz w:val="20"/>
          <w:szCs w:val="20"/>
        </w:rPr>
      </w:pPr>
      <w:r w:rsidRPr="001D0564">
        <w:rPr>
          <w:sz w:val="20"/>
          <w:szCs w:val="20"/>
        </w:rPr>
        <w:t xml:space="preserve">The areas of employment and goods and services rank as the most commonly identified areas of discrimination by enquirers in 2018/19 (Table </w:t>
      </w:r>
      <w:r w:rsidR="00857F68">
        <w:rPr>
          <w:sz w:val="20"/>
          <w:szCs w:val="20"/>
        </w:rPr>
        <w:t>A</w:t>
      </w:r>
      <w:r w:rsidRPr="001D0564">
        <w:rPr>
          <w:sz w:val="20"/>
          <w:szCs w:val="20"/>
        </w:rPr>
        <w:t>5).</w:t>
      </w:r>
    </w:p>
    <w:p w14:paraId="3BA21F07" w14:textId="77777777" w:rsidR="00505779" w:rsidRPr="001D0564" w:rsidRDefault="00505779" w:rsidP="005E7787">
      <w:pPr>
        <w:rPr>
          <w:sz w:val="20"/>
          <w:szCs w:val="20"/>
        </w:rPr>
      </w:pPr>
    </w:p>
    <w:p w14:paraId="558D299B" w14:textId="4EF205E2"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 xml:space="preserve">5: Areas of discrimination identified by enquirers </w:t>
      </w:r>
    </w:p>
    <w:tbl>
      <w:tblPr>
        <w:tblStyle w:val="TABLE22"/>
        <w:tblW w:w="9776" w:type="dxa"/>
        <w:tblLayout w:type="fixed"/>
        <w:tblLook w:val="04A0" w:firstRow="1" w:lastRow="0" w:firstColumn="1" w:lastColumn="0" w:noHBand="0" w:noVBand="1"/>
      </w:tblPr>
      <w:tblGrid>
        <w:gridCol w:w="1271"/>
        <w:gridCol w:w="607"/>
        <w:gridCol w:w="608"/>
        <w:gridCol w:w="607"/>
        <w:gridCol w:w="608"/>
        <w:gridCol w:w="607"/>
        <w:gridCol w:w="608"/>
        <w:gridCol w:w="607"/>
        <w:gridCol w:w="608"/>
        <w:gridCol w:w="607"/>
        <w:gridCol w:w="608"/>
        <w:gridCol w:w="607"/>
        <w:gridCol w:w="608"/>
        <w:gridCol w:w="607"/>
        <w:gridCol w:w="608"/>
      </w:tblGrid>
      <w:tr w:rsidR="00505779" w:rsidRPr="005E7787" w14:paraId="52E71EF4" w14:textId="77777777" w:rsidTr="00295FE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71" w:type="dxa"/>
            <w:vMerge w:val="restart"/>
            <w:noWrap/>
            <w:hideMark/>
          </w:tcPr>
          <w:p w14:paraId="238205E3" w14:textId="77777777" w:rsidR="00505779" w:rsidRPr="008822F9" w:rsidRDefault="00505779" w:rsidP="005E7787">
            <w:pPr>
              <w:rPr>
                <w:rFonts w:asciiTheme="minorHAnsi" w:hAnsiTheme="minorHAnsi" w:cstheme="minorHAnsi"/>
                <w:b w:val="0"/>
                <w:szCs w:val="20"/>
              </w:rPr>
            </w:pPr>
            <w:r w:rsidRPr="008822F9">
              <w:rPr>
                <w:rFonts w:asciiTheme="minorHAnsi" w:hAnsiTheme="minorHAnsi" w:cstheme="minorHAnsi"/>
                <w:b w:val="0"/>
                <w:szCs w:val="20"/>
              </w:rPr>
              <w:t>Enquiries – Areas</w:t>
            </w:r>
          </w:p>
        </w:tc>
        <w:tc>
          <w:tcPr>
            <w:tcW w:w="1215" w:type="dxa"/>
            <w:gridSpan w:val="2"/>
            <w:noWrap/>
            <w:hideMark/>
          </w:tcPr>
          <w:p w14:paraId="4E28A27E"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2012/13</w:t>
            </w:r>
          </w:p>
        </w:tc>
        <w:tc>
          <w:tcPr>
            <w:tcW w:w="1215" w:type="dxa"/>
            <w:gridSpan w:val="2"/>
            <w:noWrap/>
            <w:hideMark/>
          </w:tcPr>
          <w:p w14:paraId="07EE8B20"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2013/14</w:t>
            </w:r>
          </w:p>
        </w:tc>
        <w:tc>
          <w:tcPr>
            <w:tcW w:w="1215" w:type="dxa"/>
            <w:gridSpan w:val="2"/>
            <w:hideMark/>
          </w:tcPr>
          <w:p w14:paraId="655C0BD0"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2014/15</w:t>
            </w:r>
          </w:p>
        </w:tc>
        <w:tc>
          <w:tcPr>
            <w:tcW w:w="1215" w:type="dxa"/>
            <w:gridSpan w:val="2"/>
            <w:hideMark/>
          </w:tcPr>
          <w:p w14:paraId="173E0574"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2015/16</w:t>
            </w:r>
          </w:p>
        </w:tc>
        <w:tc>
          <w:tcPr>
            <w:tcW w:w="1215" w:type="dxa"/>
            <w:gridSpan w:val="2"/>
            <w:hideMark/>
          </w:tcPr>
          <w:p w14:paraId="4163F348"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2016/17</w:t>
            </w:r>
          </w:p>
        </w:tc>
        <w:tc>
          <w:tcPr>
            <w:tcW w:w="1215" w:type="dxa"/>
            <w:gridSpan w:val="2"/>
          </w:tcPr>
          <w:p w14:paraId="3278D737"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2017/18</w:t>
            </w:r>
          </w:p>
        </w:tc>
        <w:tc>
          <w:tcPr>
            <w:tcW w:w="1215" w:type="dxa"/>
            <w:gridSpan w:val="2"/>
          </w:tcPr>
          <w:p w14:paraId="60E52C73" w14:textId="77777777" w:rsidR="00505779" w:rsidRPr="008822F9"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8822F9">
              <w:rPr>
                <w:rFonts w:asciiTheme="minorHAnsi" w:hAnsiTheme="minorHAnsi" w:cstheme="minorHAnsi"/>
                <w:b w:val="0"/>
                <w:szCs w:val="20"/>
              </w:rPr>
              <w:t>2018/19</w:t>
            </w:r>
          </w:p>
        </w:tc>
      </w:tr>
      <w:tr w:rsidR="00505779" w:rsidRPr="005E7787" w14:paraId="068A6D64"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vMerge/>
            <w:shd w:val="clear" w:color="auto" w:fill="D9D9D9" w:themeFill="background1" w:themeFillShade="D9"/>
            <w:hideMark/>
          </w:tcPr>
          <w:p w14:paraId="079B550E" w14:textId="77777777" w:rsidR="00505779" w:rsidRPr="008822F9" w:rsidRDefault="00505779" w:rsidP="005E7787">
            <w:pPr>
              <w:rPr>
                <w:rFonts w:asciiTheme="minorHAnsi" w:hAnsiTheme="minorHAnsi" w:cstheme="minorHAnsi"/>
                <w:b w:val="0"/>
                <w:sz w:val="20"/>
                <w:szCs w:val="20"/>
              </w:rPr>
            </w:pPr>
          </w:p>
        </w:tc>
        <w:tc>
          <w:tcPr>
            <w:tcW w:w="607" w:type="dxa"/>
            <w:shd w:val="clear" w:color="auto" w:fill="D9D9D9" w:themeFill="background1" w:themeFillShade="D9"/>
            <w:noWrap/>
            <w:hideMark/>
          </w:tcPr>
          <w:p w14:paraId="6D1AA87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noWrap/>
            <w:hideMark/>
          </w:tcPr>
          <w:p w14:paraId="32BDC7C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07" w:type="dxa"/>
            <w:shd w:val="clear" w:color="auto" w:fill="D9D9D9" w:themeFill="background1" w:themeFillShade="D9"/>
            <w:noWrap/>
            <w:hideMark/>
          </w:tcPr>
          <w:p w14:paraId="35A6028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noWrap/>
            <w:hideMark/>
          </w:tcPr>
          <w:p w14:paraId="3CBB915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07" w:type="dxa"/>
            <w:shd w:val="clear" w:color="auto" w:fill="D9D9D9" w:themeFill="background1" w:themeFillShade="D9"/>
            <w:hideMark/>
          </w:tcPr>
          <w:p w14:paraId="02C48FF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hideMark/>
          </w:tcPr>
          <w:p w14:paraId="49D33E1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07" w:type="dxa"/>
            <w:shd w:val="clear" w:color="auto" w:fill="D9D9D9" w:themeFill="background1" w:themeFillShade="D9"/>
            <w:hideMark/>
          </w:tcPr>
          <w:p w14:paraId="48019F8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hideMark/>
          </w:tcPr>
          <w:p w14:paraId="0152884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07" w:type="dxa"/>
            <w:shd w:val="clear" w:color="auto" w:fill="D9D9D9" w:themeFill="background1" w:themeFillShade="D9"/>
            <w:hideMark/>
          </w:tcPr>
          <w:p w14:paraId="56425A5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hideMark/>
          </w:tcPr>
          <w:p w14:paraId="4A9099F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07" w:type="dxa"/>
            <w:shd w:val="clear" w:color="auto" w:fill="D9D9D9" w:themeFill="background1" w:themeFillShade="D9"/>
          </w:tcPr>
          <w:p w14:paraId="286E8BC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tcPr>
          <w:p w14:paraId="33F5AB0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c>
          <w:tcPr>
            <w:tcW w:w="607" w:type="dxa"/>
            <w:shd w:val="clear" w:color="auto" w:fill="D9D9D9" w:themeFill="background1" w:themeFillShade="D9"/>
          </w:tcPr>
          <w:p w14:paraId="72AF4C4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No.</w:t>
            </w:r>
          </w:p>
        </w:tc>
        <w:tc>
          <w:tcPr>
            <w:tcW w:w="608" w:type="dxa"/>
            <w:shd w:val="clear" w:color="auto" w:fill="D9D9D9" w:themeFill="background1" w:themeFillShade="D9"/>
          </w:tcPr>
          <w:p w14:paraId="4A0D97E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8822F9">
              <w:rPr>
                <w:rFonts w:asciiTheme="minorHAnsi" w:hAnsiTheme="minorHAnsi" w:cstheme="minorHAnsi"/>
                <w:sz w:val="20"/>
                <w:szCs w:val="20"/>
              </w:rPr>
              <w:t>%</w:t>
            </w:r>
          </w:p>
        </w:tc>
      </w:tr>
      <w:tr w:rsidR="00505779" w:rsidRPr="005E7787" w14:paraId="6D5A8808" w14:textId="77777777" w:rsidTr="00295FEF">
        <w:trPr>
          <w:trHeight w:val="45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7934656"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Employment</w:t>
            </w:r>
          </w:p>
        </w:tc>
        <w:tc>
          <w:tcPr>
            <w:tcW w:w="607" w:type="dxa"/>
            <w:noWrap/>
            <w:hideMark/>
          </w:tcPr>
          <w:p w14:paraId="37FDFCC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826</w:t>
            </w:r>
          </w:p>
        </w:tc>
        <w:tc>
          <w:tcPr>
            <w:tcW w:w="608" w:type="dxa"/>
            <w:noWrap/>
            <w:hideMark/>
          </w:tcPr>
          <w:p w14:paraId="25D7263A" w14:textId="33FF93F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59</w:t>
            </w:r>
          </w:p>
        </w:tc>
        <w:tc>
          <w:tcPr>
            <w:tcW w:w="607" w:type="dxa"/>
            <w:noWrap/>
            <w:hideMark/>
          </w:tcPr>
          <w:p w14:paraId="49E240E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688</w:t>
            </w:r>
          </w:p>
        </w:tc>
        <w:tc>
          <w:tcPr>
            <w:tcW w:w="608" w:type="dxa"/>
            <w:noWrap/>
            <w:hideMark/>
          </w:tcPr>
          <w:p w14:paraId="07E1DDB4" w14:textId="40D16C9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56</w:t>
            </w:r>
          </w:p>
        </w:tc>
        <w:tc>
          <w:tcPr>
            <w:tcW w:w="607" w:type="dxa"/>
            <w:hideMark/>
          </w:tcPr>
          <w:p w14:paraId="7F0303C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615</w:t>
            </w:r>
          </w:p>
        </w:tc>
        <w:tc>
          <w:tcPr>
            <w:tcW w:w="608" w:type="dxa"/>
            <w:hideMark/>
          </w:tcPr>
          <w:p w14:paraId="31B5BF44" w14:textId="55C4948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57</w:t>
            </w:r>
          </w:p>
        </w:tc>
        <w:tc>
          <w:tcPr>
            <w:tcW w:w="607" w:type="dxa"/>
            <w:hideMark/>
          </w:tcPr>
          <w:p w14:paraId="24776DD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467</w:t>
            </w:r>
          </w:p>
        </w:tc>
        <w:tc>
          <w:tcPr>
            <w:tcW w:w="608" w:type="dxa"/>
            <w:hideMark/>
          </w:tcPr>
          <w:p w14:paraId="14BDBEA7" w14:textId="53D1B23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59</w:t>
            </w:r>
          </w:p>
        </w:tc>
        <w:tc>
          <w:tcPr>
            <w:tcW w:w="607" w:type="dxa"/>
            <w:hideMark/>
          </w:tcPr>
          <w:p w14:paraId="4E47D59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290</w:t>
            </w:r>
          </w:p>
        </w:tc>
        <w:tc>
          <w:tcPr>
            <w:tcW w:w="608" w:type="dxa"/>
            <w:hideMark/>
          </w:tcPr>
          <w:p w14:paraId="34D93821" w14:textId="254F821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58</w:t>
            </w:r>
          </w:p>
        </w:tc>
        <w:tc>
          <w:tcPr>
            <w:tcW w:w="607" w:type="dxa"/>
          </w:tcPr>
          <w:p w14:paraId="0C4B07A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283</w:t>
            </w:r>
          </w:p>
        </w:tc>
        <w:tc>
          <w:tcPr>
            <w:tcW w:w="608" w:type="dxa"/>
          </w:tcPr>
          <w:p w14:paraId="35717E51" w14:textId="6C00A22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56</w:t>
            </w:r>
          </w:p>
        </w:tc>
        <w:tc>
          <w:tcPr>
            <w:tcW w:w="607" w:type="dxa"/>
          </w:tcPr>
          <w:p w14:paraId="5E07AB7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278</w:t>
            </w:r>
          </w:p>
        </w:tc>
        <w:tc>
          <w:tcPr>
            <w:tcW w:w="608" w:type="dxa"/>
          </w:tcPr>
          <w:p w14:paraId="6748C280" w14:textId="4741250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53</w:t>
            </w:r>
          </w:p>
        </w:tc>
      </w:tr>
      <w:tr w:rsidR="00505779" w:rsidRPr="005E7787" w14:paraId="6B593499"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5218B73"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Goods and Services</w:t>
            </w:r>
          </w:p>
        </w:tc>
        <w:tc>
          <w:tcPr>
            <w:tcW w:w="607" w:type="dxa"/>
            <w:noWrap/>
            <w:hideMark/>
          </w:tcPr>
          <w:p w14:paraId="32EF8E0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329</w:t>
            </w:r>
          </w:p>
        </w:tc>
        <w:tc>
          <w:tcPr>
            <w:tcW w:w="608" w:type="dxa"/>
            <w:noWrap/>
            <w:hideMark/>
          </w:tcPr>
          <w:p w14:paraId="2B284E74" w14:textId="6DD88A4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24</w:t>
            </w:r>
          </w:p>
        </w:tc>
        <w:tc>
          <w:tcPr>
            <w:tcW w:w="607" w:type="dxa"/>
            <w:noWrap/>
            <w:hideMark/>
          </w:tcPr>
          <w:p w14:paraId="44567C8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291</w:t>
            </w:r>
          </w:p>
        </w:tc>
        <w:tc>
          <w:tcPr>
            <w:tcW w:w="608" w:type="dxa"/>
            <w:noWrap/>
            <w:hideMark/>
          </w:tcPr>
          <w:p w14:paraId="44F500D8" w14:textId="1C1DE47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24</w:t>
            </w:r>
          </w:p>
        </w:tc>
        <w:tc>
          <w:tcPr>
            <w:tcW w:w="607" w:type="dxa"/>
            <w:hideMark/>
          </w:tcPr>
          <w:p w14:paraId="062E2D3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267</w:t>
            </w:r>
          </w:p>
        </w:tc>
        <w:tc>
          <w:tcPr>
            <w:tcW w:w="608" w:type="dxa"/>
            <w:hideMark/>
          </w:tcPr>
          <w:p w14:paraId="34899383" w14:textId="04C9A97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25</w:t>
            </w:r>
          </w:p>
        </w:tc>
        <w:tc>
          <w:tcPr>
            <w:tcW w:w="607" w:type="dxa"/>
            <w:hideMark/>
          </w:tcPr>
          <w:p w14:paraId="1CECDE1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176</w:t>
            </w:r>
          </w:p>
        </w:tc>
        <w:tc>
          <w:tcPr>
            <w:tcW w:w="608" w:type="dxa"/>
            <w:hideMark/>
          </w:tcPr>
          <w:p w14:paraId="4610AF22" w14:textId="664E2BD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22</w:t>
            </w:r>
          </w:p>
        </w:tc>
        <w:tc>
          <w:tcPr>
            <w:tcW w:w="607" w:type="dxa"/>
            <w:hideMark/>
          </w:tcPr>
          <w:p w14:paraId="091B8D9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108</w:t>
            </w:r>
          </w:p>
        </w:tc>
        <w:tc>
          <w:tcPr>
            <w:tcW w:w="608" w:type="dxa"/>
            <w:hideMark/>
          </w:tcPr>
          <w:p w14:paraId="01136BFE" w14:textId="44394ED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21</w:t>
            </w:r>
          </w:p>
        </w:tc>
        <w:tc>
          <w:tcPr>
            <w:tcW w:w="607" w:type="dxa"/>
          </w:tcPr>
          <w:p w14:paraId="6122A11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113</w:t>
            </w:r>
          </w:p>
        </w:tc>
        <w:tc>
          <w:tcPr>
            <w:tcW w:w="608" w:type="dxa"/>
          </w:tcPr>
          <w:p w14:paraId="088B3446" w14:textId="1127BD9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23</w:t>
            </w:r>
          </w:p>
        </w:tc>
        <w:tc>
          <w:tcPr>
            <w:tcW w:w="607" w:type="dxa"/>
          </w:tcPr>
          <w:p w14:paraId="5F61077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136</w:t>
            </w:r>
          </w:p>
        </w:tc>
        <w:tc>
          <w:tcPr>
            <w:tcW w:w="608" w:type="dxa"/>
          </w:tcPr>
          <w:p w14:paraId="2869511B" w14:textId="6B202C4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26</w:t>
            </w:r>
          </w:p>
        </w:tc>
      </w:tr>
      <w:tr w:rsidR="00505779" w:rsidRPr="005E7787" w14:paraId="1FCECDD7"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843CFD6"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Education /Training</w:t>
            </w:r>
          </w:p>
        </w:tc>
        <w:tc>
          <w:tcPr>
            <w:tcW w:w="607" w:type="dxa"/>
            <w:noWrap/>
            <w:hideMark/>
          </w:tcPr>
          <w:p w14:paraId="3C89212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114</w:t>
            </w:r>
          </w:p>
        </w:tc>
        <w:tc>
          <w:tcPr>
            <w:tcW w:w="608" w:type="dxa"/>
            <w:noWrap/>
            <w:hideMark/>
          </w:tcPr>
          <w:p w14:paraId="73C8C767" w14:textId="7771D85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w:t>
            </w:r>
          </w:p>
        </w:tc>
        <w:tc>
          <w:tcPr>
            <w:tcW w:w="607" w:type="dxa"/>
            <w:noWrap/>
            <w:hideMark/>
          </w:tcPr>
          <w:p w14:paraId="7896A12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99</w:t>
            </w:r>
          </w:p>
        </w:tc>
        <w:tc>
          <w:tcPr>
            <w:tcW w:w="608" w:type="dxa"/>
            <w:noWrap/>
            <w:hideMark/>
          </w:tcPr>
          <w:p w14:paraId="45B0E37B" w14:textId="050D076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w:t>
            </w:r>
          </w:p>
        </w:tc>
        <w:tc>
          <w:tcPr>
            <w:tcW w:w="607" w:type="dxa"/>
            <w:hideMark/>
          </w:tcPr>
          <w:p w14:paraId="2E13B3D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89</w:t>
            </w:r>
          </w:p>
        </w:tc>
        <w:tc>
          <w:tcPr>
            <w:tcW w:w="608" w:type="dxa"/>
            <w:hideMark/>
          </w:tcPr>
          <w:p w14:paraId="44E6DD87" w14:textId="681FB1B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w:t>
            </w:r>
          </w:p>
        </w:tc>
        <w:tc>
          <w:tcPr>
            <w:tcW w:w="607" w:type="dxa"/>
            <w:hideMark/>
          </w:tcPr>
          <w:p w14:paraId="67CD542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56</w:t>
            </w:r>
          </w:p>
        </w:tc>
        <w:tc>
          <w:tcPr>
            <w:tcW w:w="608" w:type="dxa"/>
            <w:hideMark/>
          </w:tcPr>
          <w:p w14:paraId="4B21C996" w14:textId="6CB7C76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607" w:type="dxa"/>
            <w:hideMark/>
          </w:tcPr>
          <w:p w14:paraId="6A3F578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43</w:t>
            </w:r>
          </w:p>
        </w:tc>
        <w:tc>
          <w:tcPr>
            <w:tcW w:w="608" w:type="dxa"/>
            <w:hideMark/>
          </w:tcPr>
          <w:p w14:paraId="1B0DE6A8" w14:textId="2DB3DAC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607" w:type="dxa"/>
          </w:tcPr>
          <w:p w14:paraId="7F56843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45</w:t>
            </w:r>
          </w:p>
        </w:tc>
        <w:tc>
          <w:tcPr>
            <w:tcW w:w="608" w:type="dxa"/>
          </w:tcPr>
          <w:p w14:paraId="351BDD65" w14:textId="2C82888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607" w:type="dxa"/>
          </w:tcPr>
          <w:p w14:paraId="09093F3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47</w:t>
            </w:r>
          </w:p>
        </w:tc>
        <w:tc>
          <w:tcPr>
            <w:tcW w:w="608" w:type="dxa"/>
          </w:tcPr>
          <w:p w14:paraId="42CBCEF1" w14:textId="16A60CB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r>
      <w:tr w:rsidR="00505779" w:rsidRPr="005E7787" w14:paraId="1E2BE685"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5BBB8639"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Clubs and Associations</w:t>
            </w:r>
          </w:p>
        </w:tc>
        <w:tc>
          <w:tcPr>
            <w:tcW w:w="607" w:type="dxa"/>
            <w:noWrap/>
            <w:hideMark/>
          </w:tcPr>
          <w:p w14:paraId="44191FB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43</w:t>
            </w:r>
          </w:p>
        </w:tc>
        <w:tc>
          <w:tcPr>
            <w:tcW w:w="608" w:type="dxa"/>
            <w:noWrap/>
            <w:hideMark/>
          </w:tcPr>
          <w:p w14:paraId="12E33FC6" w14:textId="4FBCA6A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607" w:type="dxa"/>
            <w:noWrap/>
            <w:hideMark/>
          </w:tcPr>
          <w:p w14:paraId="3312458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69</w:t>
            </w:r>
          </w:p>
        </w:tc>
        <w:tc>
          <w:tcPr>
            <w:tcW w:w="608" w:type="dxa"/>
            <w:noWrap/>
            <w:hideMark/>
          </w:tcPr>
          <w:p w14:paraId="5F031C05" w14:textId="4BDF1E5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7" w:type="dxa"/>
            <w:hideMark/>
          </w:tcPr>
          <w:p w14:paraId="1556D7F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w:t>
            </w:r>
          </w:p>
        </w:tc>
        <w:tc>
          <w:tcPr>
            <w:tcW w:w="608" w:type="dxa"/>
            <w:hideMark/>
          </w:tcPr>
          <w:p w14:paraId="3FA6F026" w14:textId="3877D6A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607" w:type="dxa"/>
            <w:hideMark/>
          </w:tcPr>
          <w:p w14:paraId="0257B31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w:t>
            </w:r>
          </w:p>
        </w:tc>
        <w:tc>
          <w:tcPr>
            <w:tcW w:w="608" w:type="dxa"/>
            <w:hideMark/>
          </w:tcPr>
          <w:p w14:paraId="797EC95A" w14:textId="1610B35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7" w:type="dxa"/>
            <w:hideMark/>
          </w:tcPr>
          <w:p w14:paraId="0FFF8AE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29</w:t>
            </w:r>
          </w:p>
        </w:tc>
        <w:tc>
          <w:tcPr>
            <w:tcW w:w="608" w:type="dxa"/>
            <w:hideMark/>
          </w:tcPr>
          <w:p w14:paraId="59802DB6" w14:textId="2039C4F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7" w:type="dxa"/>
          </w:tcPr>
          <w:p w14:paraId="256673A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31</w:t>
            </w:r>
          </w:p>
        </w:tc>
        <w:tc>
          <w:tcPr>
            <w:tcW w:w="608" w:type="dxa"/>
          </w:tcPr>
          <w:p w14:paraId="666F09DB" w14:textId="719EBA0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7" w:type="dxa"/>
          </w:tcPr>
          <w:p w14:paraId="4CDA080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28</w:t>
            </w:r>
          </w:p>
        </w:tc>
        <w:tc>
          <w:tcPr>
            <w:tcW w:w="608" w:type="dxa"/>
          </w:tcPr>
          <w:p w14:paraId="6371C1FD" w14:textId="094C5F7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r>
      <w:tr w:rsidR="00505779" w:rsidRPr="005E7787" w14:paraId="5902471D"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15374D77"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Housing / Land</w:t>
            </w:r>
          </w:p>
        </w:tc>
        <w:tc>
          <w:tcPr>
            <w:tcW w:w="607" w:type="dxa"/>
            <w:noWrap/>
            <w:hideMark/>
          </w:tcPr>
          <w:p w14:paraId="05A39D3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71</w:t>
            </w:r>
          </w:p>
        </w:tc>
        <w:tc>
          <w:tcPr>
            <w:tcW w:w="608" w:type="dxa"/>
            <w:noWrap/>
            <w:hideMark/>
          </w:tcPr>
          <w:p w14:paraId="70D2BEF6" w14:textId="0636263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607" w:type="dxa"/>
            <w:noWrap/>
            <w:hideMark/>
          </w:tcPr>
          <w:p w14:paraId="5FF4D2D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70</w:t>
            </w:r>
          </w:p>
        </w:tc>
        <w:tc>
          <w:tcPr>
            <w:tcW w:w="608" w:type="dxa"/>
            <w:noWrap/>
            <w:hideMark/>
          </w:tcPr>
          <w:p w14:paraId="4E4A268D" w14:textId="55D4EE7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7" w:type="dxa"/>
            <w:hideMark/>
          </w:tcPr>
          <w:p w14:paraId="0DB5C6E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46</w:t>
            </w:r>
          </w:p>
        </w:tc>
        <w:tc>
          <w:tcPr>
            <w:tcW w:w="608" w:type="dxa"/>
            <w:hideMark/>
          </w:tcPr>
          <w:p w14:paraId="119BE03D" w14:textId="5C00E0C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607" w:type="dxa"/>
            <w:hideMark/>
          </w:tcPr>
          <w:p w14:paraId="23F63B9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40</w:t>
            </w:r>
          </w:p>
        </w:tc>
        <w:tc>
          <w:tcPr>
            <w:tcW w:w="608" w:type="dxa"/>
            <w:hideMark/>
          </w:tcPr>
          <w:p w14:paraId="38599309" w14:textId="7F9963A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607" w:type="dxa"/>
            <w:hideMark/>
          </w:tcPr>
          <w:p w14:paraId="5F6A7F0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29</w:t>
            </w:r>
          </w:p>
        </w:tc>
        <w:tc>
          <w:tcPr>
            <w:tcW w:w="608" w:type="dxa"/>
            <w:hideMark/>
          </w:tcPr>
          <w:p w14:paraId="13994489" w14:textId="2CFA5D2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7" w:type="dxa"/>
          </w:tcPr>
          <w:p w14:paraId="79E6E65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25</w:t>
            </w:r>
          </w:p>
        </w:tc>
        <w:tc>
          <w:tcPr>
            <w:tcW w:w="608" w:type="dxa"/>
          </w:tcPr>
          <w:p w14:paraId="2A1F04F3" w14:textId="233DACC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w:t>
            </w:r>
          </w:p>
        </w:tc>
        <w:tc>
          <w:tcPr>
            <w:tcW w:w="607" w:type="dxa"/>
          </w:tcPr>
          <w:p w14:paraId="030DAF6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29</w:t>
            </w:r>
          </w:p>
        </w:tc>
        <w:tc>
          <w:tcPr>
            <w:tcW w:w="608" w:type="dxa"/>
          </w:tcPr>
          <w:p w14:paraId="3F0FB793" w14:textId="356991F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r>
      <w:tr w:rsidR="00505779" w:rsidRPr="005E7787" w14:paraId="3D94AC1E"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476F03AB"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Advertising</w:t>
            </w:r>
          </w:p>
        </w:tc>
        <w:tc>
          <w:tcPr>
            <w:tcW w:w="607" w:type="dxa"/>
            <w:noWrap/>
            <w:hideMark/>
          </w:tcPr>
          <w:p w14:paraId="08EC92B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6</w:t>
            </w:r>
          </w:p>
        </w:tc>
        <w:tc>
          <w:tcPr>
            <w:tcW w:w="608" w:type="dxa"/>
            <w:noWrap/>
            <w:hideMark/>
          </w:tcPr>
          <w:p w14:paraId="76C41C10" w14:textId="68B4647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noWrap/>
            <w:hideMark/>
          </w:tcPr>
          <w:p w14:paraId="5C757F8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608" w:type="dxa"/>
            <w:noWrap/>
            <w:hideMark/>
          </w:tcPr>
          <w:p w14:paraId="22A97512" w14:textId="75669AE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hideMark/>
          </w:tcPr>
          <w:p w14:paraId="59FCFB0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12</w:t>
            </w:r>
          </w:p>
        </w:tc>
        <w:tc>
          <w:tcPr>
            <w:tcW w:w="608" w:type="dxa"/>
            <w:hideMark/>
          </w:tcPr>
          <w:p w14:paraId="5936D398" w14:textId="442A647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7" w:type="dxa"/>
            <w:hideMark/>
          </w:tcPr>
          <w:p w14:paraId="276053D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w:t>
            </w:r>
          </w:p>
        </w:tc>
        <w:tc>
          <w:tcPr>
            <w:tcW w:w="608" w:type="dxa"/>
            <w:hideMark/>
          </w:tcPr>
          <w:p w14:paraId="357C84D1" w14:textId="2A3EC05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7" w:type="dxa"/>
            <w:hideMark/>
          </w:tcPr>
          <w:p w14:paraId="0500247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608" w:type="dxa"/>
            <w:hideMark/>
          </w:tcPr>
          <w:p w14:paraId="71848BBA" w14:textId="1B65181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7" w:type="dxa"/>
          </w:tcPr>
          <w:p w14:paraId="04F140E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608" w:type="dxa"/>
          </w:tcPr>
          <w:p w14:paraId="3652B734" w14:textId="57D04C3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7" w:type="dxa"/>
          </w:tcPr>
          <w:p w14:paraId="1E4B19F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608" w:type="dxa"/>
          </w:tcPr>
          <w:p w14:paraId="422FC490" w14:textId="19FBF58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r>
      <w:tr w:rsidR="00505779" w:rsidRPr="005E7787" w14:paraId="51011AD1" w14:textId="77777777" w:rsidTr="00295FEF">
        <w:trPr>
          <w:trHeight w:val="255"/>
        </w:trPr>
        <w:tc>
          <w:tcPr>
            <w:cnfStyle w:val="001000000000" w:firstRow="0" w:lastRow="0" w:firstColumn="1" w:lastColumn="0" w:oddVBand="0" w:evenVBand="0" w:oddHBand="0" w:evenHBand="0" w:firstRowFirstColumn="0" w:firstRowLastColumn="0" w:lastRowFirstColumn="0" w:lastRowLastColumn="0"/>
            <w:tcW w:w="1271" w:type="dxa"/>
            <w:noWrap/>
            <w:hideMark/>
          </w:tcPr>
          <w:p w14:paraId="0B9BD2A5"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Qualification</w:t>
            </w:r>
          </w:p>
        </w:tc>
        <w:tc>
          <w:tcPr>
            <w:tcW w:w="607" w:type="dxa"/>
            <w:noWrap/>
            <w:hideMark/>
          </w:tcPr>
          <w:p w14:paraId="73ECABF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8" w:type="dxa"/>
            <w:noWrap/>
            <w:hideMark/>
          </w:tcPr>
          <w:p w14:paraId="598D8954" w14:textId="2595B64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noWrap/>
            <w:hideMark/>
          </w:tcPr>
          <w:p w14:paraId="25DA45B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8" w:type="dxa"/>
            <w:noWrap/>
            <w:hideMark/>
          </w:tcPr>
          <w:p w14:paraId="41B0598A" w14:textId="4F123E2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hideMark/>
          </w:tcPr>
          <w:p w14:paraId="2567CC7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608" w:type="dxa"/>
            <w:hideMark/>
          </w:tcPr>
          <w:p w14:paraId="1A1CAA95" w14:textId="2727435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7" w:type="dxa"/>
            <w:hideMark/>
          </w:tcPr>
          <w:p w14:paraId="58C8E16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8" w:type="dxa"/>
            <w:hideMark/>
          </w:tcPr>
          <w:p w14:paraId="2D7D27DB" w14:textId="58A8A97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hideMark/>
          </w:tcPr>
          <w:p w14:paraId="356ECFC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8" w:type="dxa"/>
            <w:hideMark/>
          </w:tcPr>
          <w:p w14:paraId="7726E41B" w14:textId="1D4B7F6A"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tcPr>
          <w:p w14:paraId="2A09CA9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8" w:type="dxa"/>
          </w:tcPr>
          <w:p w14:paraId="54AD89D3" w14:textId="1BBD8DB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607" w:type="dxa"/>
          </w:tcPr>
          <w:p w14:paraId="208D395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608" w:type="dxa"/>
          </w:tcPr>
          <w:p w14:paraId="64DEC38E" w14:textId="5B74C2E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r>
      <w:tr w:rsidR="00505779" w:rsidRPr="005E7787" w14:paraId="64373A13" w14:textId="77777777" w:rsidTr="00295FEF">
        <w:trPr>
          <w:trHeight w:val="270"/>
        </w:trPr>
        <w:tc>
          <w:tcPr>
            <w:cnfStyle w:val="001000000000" w:firstRow="0" w:lastRow="0" w:firstColumn="1" w:lastColumn="0" w:oddVBand="0" w:evenVBand="0" w:oddHBand="0" w:evenHBand="0" w:firstRowFirstColumn="0" w:firstRowLastColumn="0" w:lastRowFirstColumn="0" w:lastRowLastColumn="0"/>
            <w:tcW w:w="1271" w:type="dxa"/>
            <w:noWrap/>
            <w:hideMark/>
          </w:tcPr>
          <w:p w14:paraId="326EA3E9" w14:textId="77777777" w:rsidR="00505779" w:rsidRPr="008822F9" w:rsidRDefault="00505779" w:rsidP="005E7787">
            <w:pPr>
              <w:rPr>
                <w:rFonts w:asciiTheme="minorHAnsi" w:hAnsiTheme="minorHAnsi" w:cstheme="minorHAnsi"/>
                <w:b w:val="0"/>
                <w:sz w:val="20"/>
                <w:szCs w:val="20"/>
              </w:rPr>
            </w:pPr>
            <w:r w:rsidRPr="008822F9">
              <w:rPr>
                <w:rFonts w:asciiTheme="minorHAnsi" w:hAnsiTheme="minorHAnsi" w:cstheme="minorHAnsi"/>
                <w:b w:val="0"/>
                <w:sz w:val="20"/>
                <w:szCs w:val="20"/>
              </w:rPr>
              <w:t>Total *</w:t>
            </w:r>
          </w:p>
        </w:tc>
        <w:tc>
          <w:tcPr>
            <w:tcW w:w="607" w:type="dxa"/>
            <w:noWrap/>
            <w:hideMark/>
          </w:tcPr>
          <w:p w14:paraId="5992EF4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1389</w:t>
            </w:r>
          </w:p>
        </w:tc>
        <w:tc>
          <w:tcPr>
            <w:tcW w:w="608" w:type="dxa"/>
            <w:noWrap/>
            <w:hideMark/>
          </w:tcPr>
          <w:p w14:paraId="74F20ACC" w14:textId="0B82757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607" w:type="dxa"/>
            <w:noWrap/>
            <w:hideMark/>
          </w:tcPr>
          <w:p w14:paraId="0495210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1221</w:t>
            </w:r>
          </w:p>
        </w:tc>
        <w:tc>
          <w:tcPr>
            <w:tcW w:w="608" w:type="dxa"/>
            <w:noWrap/>
            <w:hideMark/>
          </w:tcPr>
          <w:p w14:paraId="6821F41E" w14:textId="006D746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607" w:type="dxa"/>
            <w:hideMark/>
          </w:tcPr>
          <w:p w14:paraId="799F218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1084</w:t>
            </w:r>
          </w:p>
        </w:tc>
        <w:tc>
          <w:tcPr>
            <w:tcW w:w="608" w:type="dxa"/>
            <w:hideMark/>
          </w:tcPr>
          <w:p w14:paraId="68D610D5" w14:textId="27B5F7C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607" w:type="dxa"/>
            <w:hideMark/>
          </w:tcPr>
          <w:p w14:paraId="77509EA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797</w:t>
            </w:r>
          </w:p>
        </w:tc>
        <w:tc>
          <w:tcPr>
            <w:tcW w:w="608" w:type="dxa"/>
            <w:hideMark/>
          </w:tcPr>
          <w:p w14:paraId="6AE386B8" w14:textId="57D672D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607" w:type="dxa"/>
            <w:hideMark/>
          </w:tcPr>
          <w:p w14:paraId="35B42C1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503</w:t>
            </w:r>
          </w:p>
        </w:tc>
        <w:tc>
          <w:tcPr>
            <w:tcW w:w="608" w:type="dxa"/>
            <w:hideMark/>
          </w:tcPr>
          <w:p w14:paraId="5C0B5F51" w14:textId="1D83342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607" w:type="dxa"/>
          </w:tcPr>
          <w:p w14:paraId="3B5489C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501</w:t>
            </w:r>
          </w:p>
        </w:tc>
        <w:tc>
          <w:tcPr>
            <w:tcW w:w="608" w:type="dxa"/>
          </w:tcPr>
          <w:p w14:paraId="353691F4" w14:textId="1A5B4DD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607" w:type="dxa"/>
          </w:tcPr>
          <w:p w14:paraId="0989FE6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523</w:t>
            </w:r>
          </w:p>
        </w:tc>
        <w:tc>
          <w:tcPr>
            <w:tcW w:w="608" w:type="dxa"/>
          </w:tcPr>
          <w:p w14:paraId="0DF0A6AF" w14:textId="2B3E8A7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r>
    </w:tbl>
    <w:p w14:paraId="35BBD514" w14:textId="77777777" w:rsidR="00505779" w:rsidRPr="005E7787" w:rsidRDefault="00505779" w:rsidP="005E7787">
      <w:pPr>
        <w:rPr>
          <w:sz w:val="16"/>
          <w:szCs w:val="16"/>
        </w:rPr>
      </w:pPr>
      <w:r w:rsidRPr="005E7787">
        <w:rPr>
          <w:sz w:val="16"/>
          <w:szCs w:val="16"/>
        </w:rPr>
        <w:t>* 100% is the rounded value</w:t>
      </w:r>
    </w:p>
    <w:p w14:paraId="01EA2282" w14:textId="7F172FBE" w:rsidR="00505779" w:rsidRPr="005E7787" w:rsidRDefault="00505779" w:rsidP="005E7787">
      <w:pPr>
        <w:rPr>
          <w:sz w:val="16"/>
          <w:szCs w:val="16"/>
        </w:rPr>
      </w:pPr>
      <w:r w:rsidRPr="005E7787">
        <w:rPr>
          <w:sz w:val="16"/>
          <w:szCs w:val="16"/>
        </w:rPr>
        <w:t xml:space="preserve">Note: </w:t>
      </w:r>
      <w:r w:rsidR="00794E03">
        <w:rPr>
          <w:sz w:val="16"/>
          <w:szCs w:val="16"/>
        </w:rPr>
        <w:t>E</w:t>
      </w:r>
      <w:r w:rsidRPr="005E7787">
        <w:rPr>
          <w:sz w:val="16"/>
          <w:szCs w:val="16"/>
        </w:rPr>
        <w:t xml:space="preserve">nquiry </w:t>
      </w:r>
      <w:r w:rsidR="00794E03">
        <w:rPr>
          <w:sz w:val="16"/>
          <w:szCs w:val="16"/>
        </w:rPr>
        <w:t xml:space="preserve">matters </w:t>
      </w:r>
      <w:r w:rsidRPr="005E7787">
        <w:rPr>
          <w:sz w:val="16"/>
          <w:szCs w:val="16"/>
        </w:rPr>
        <w:t xml:space="preserve">that fall outside the jurisdiction of the </w:t>
      </w:r>
      <w:r w:rsidR="00533146" w:rsidRPr="00533146">
        <w:rPr>
          <w:i/>
          <w:sz w:val="16"/>
          <w:szCs w:val="16"/>
        </w:rPr>
        <w:t xml:space="preserve">Equal Opportunity Act 1984 </w:t>
      </w:r>
      <w:r w:rsidRPr="005E7787">
        <w:rPr>
          <w:sz w:val="16"/>
          <w:szCs w:val="16"/>
        </w:rPr>
        <w:t>(SA) are not included in this table</w:t>
      </w:r>
    </w:p>
    <w:p w14:paraId="7422CF83" w14:textId="19CCC417" w:rsidR="00505779" w:rsidRPr="001D0564" w:rsidRDefault="00505779" w:rsidP="005E7787">
      <w:pPr>
        <w:rPr>
          <w:sz w:val="20"/>
          <w:szCs w:val="20"/>
        </w:rPr>
      </w:pPr>
      <w:r w:rsidRPr="001D0564">
        <w:rPr>
          <w:sz w:val="20"/>
          <w:szCs w:val="20"/>
        </w:rPr>
        <w:t xml:space="preserve">Where the gender identity of enquirers was recorded, more females than males made enquiries to the Commission in 2018/19 (Table </w:t>
      </w:r>
      <w:r w:rsidR="00857F68">
        <w:rPr>
          <w:sz w:val="20"/>
          <w:szCs w:val="20"/>
        </w:rPr>
        <w:t>A</w:t>
      </w:r>
      <w:r w:rsidRPr="001D0564">
        <w:rPr>
          <w:sz w:val="20"/>
          <w:szCs w:val="20"/>
        </w:rPr>
        <w:t>6).</w:t>
      </w:r>
    </w:p>
    <w:p w14:paraId="0852A2CC" w14:textId="77777777" w:rsidR="006152A2" w:rsidRPr="001D0564" w:rsidRDefault="006152A2" w:rsidP="005E7787">
      <w:pPr>
        <w:rPr>
          <w:sz w:val="20"/>
          <w:szCs w:val="20"/>
        </w:rPr>
      </w:pPr>
    </w:p>
    <w:p w14:paraId="225812CE" w14:textId="796234EE"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 xml:space="preserve">6: Gender identity of enquirers </w:t>
      </w:r>
    </w:p>
    <w:tbl>
      <w:tblPr>
        <w:tblStyle w:val="TABLE22"/>
        <w:tblW w:w="9493" w:type="dxa"/>
        <w:tblLayout w:type="fixed"/>
        <w:tblLook w:val="04A0" w:firstRow="1" w:lastRow="0" w:firstColumn="1" w:lastColumn="0" w:noHBand="0" w:noVBand="1"/>
      </w:tblPr>
      <w:tblGrid>
        <w:gridCol w:w="988"/>
        <w:gridCol w:w="708"/>
        <w:gridCol w:w="567"/>
        <w:gridCol w:w="709"/>
        <w:gridCol w:w="567"/>
        <w:gridCol w:w="709"/>
        <w:gridCol w:w="567"/>
        <w:gridCol w:w="567"/>
        <w:gridCol w:w="567"/>
        <w:gridCol w:w="567"/>
        <w:gridCol w:w="567"/>
        <w:gridCol w:w="567"/>
        <w:gridCol w:w="567"/>
        <w:gridCol w:w="709"/>
        <w:gridCol w:w="567"/>
      </w:tblGrid>
      <w:tr w:rsidR="00505779" w:rsidRPr="005E7787" w14:paraId="299D7297" w14:textId="77777777" w:rsidTr="001D0564">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88" w:type="dxa"/>
            <w:noWrap/>
          </w:tcPr>
          <w:p w14:paraId="27D63CFB" w14:textId="77777777" w:rsidR="00505779" w:rsidRPr="005E7787" w:rsidRDefault="00505779" w:rsidP="005E7787">
            <w:pPr>
              <w:rPr>
                <w:b w:val="0"/>
              </w:rPr>
            </w:pPr>
          </w:p>
        </w:tc>
        <w:tc>
          <w:tcPr>
            <w:tcW w:w="1275" w:type="dxa"/>
            <w:gridSpan w:val="2"/>
          </w:tcPr>
          <w:p w14:paraId="60EE4259"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2012/13</w:t>
            </w:r>
          </w:p>
        </w:tc>
        <w:tc>
          <w:tcPr>
            <w:tcW w:w="1276" w:type="dxa"/>
            <w:gridSpan w:val="2"/>
          </w:tcPr>
          <w:p w14:paraId="2F743004"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2013/14</w:t>
            </w:r>
          </w:p>
        </w:tc>
        <w:tc>
          <w:tcPr>
            <w:tcW w:w="1276" w:type="dxa"/>
            <w:gridSpan w:val="2"/>
          </w:tcPr>
          <w:p w14:paraId="1762E192"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2014/15</w:t>
            </w:r>
          </w:p>
        </w:tc>
        <w:tc>
          <w:tcPr>
            <w:tcW w:w="1134" w:type="dxa"/>
            <w:gridSpan w:val="2"/>
          </w:tcPr>
          <w:p w14:paraId="477468E4"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2015/16</w:t>
            </w:r>
          </w:p>
        </w:tc>
        <w:tc>
          <w:tcPr>
            <w:tcW w:w="1134" w:type="dxa"/>
            <w:gridSpan w:val="2"/>
            <w:noWrap/>
          </w:tcPr>
          <w:p w14:paraId="57E8DE46"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2016/17</w:t>
            </w:r>
          </w:p>
        </w:tc>
        <w:tc>
          <w:tcPr>
            <w:tcW w:w="1134" w:type="dxa"/>
            <w:gridSpan w:val="2"/>
          </w:tcPr>
          <w:p w14:paraId="1BA40F67"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2017/18</w:t>
            </w:r>
          </w:p>
        </w:tc>
        <w:tc>
          <w:tcPr>
            <w:tcW w:w="1276" w:type="dxa"/>
            <w:gridSpan w:val="2"/>
          </w:tcPr>
          <w:p w14:paraId="7FEFB270" w14:textId="77777777" w:rsidR="00505779" w:rsidRPr="005E7787" w:rsidRDefault="00505779" w:rsidP="005E7787">
            <w:pPr>
              <w:cnfStyle w:val="100000000000" w:firstRow="1" w:lastRow="0" w:firstColumn="0" w:lastColumn="0" w:oddVBand="0" w:evenVBand="0" w:oddHBand="0" w:evenHBand="0" w:firstRowFirstColumn="0" w:firstRowLastColumn="0" w:lastRowFirstColumn="0" w:lastRowLastColumn="0"/>
              <w:rPr>
                <w:b w:val="0"/>
              </w:rPr>
            </w:pPr>
            <w:r w:rsidRPr="005E7787">
              <w:rPr>
                <w:b w:val="0"/>
              </w:rPr>
              <w:t>2018/19</w:t>
            </w:r>
          </w:p>
        </w:tc>
      </w:tr>
      <w:tr w:rsidR="00505779" w:rsidRPr="005E7787" w14:paraId="405CC1AD" w14:textId="77777777" w:rsidTr="001D0564">
        <w:trPr>
          <w:trHeight w:val="255"/>
        </w:trPr>
        <w:tc>
          <w:tcPr>
            <w:cnfStyle w:val="001000000000" w:firstRow="0" w:lastRow="0" w:firstColumn="1" w:lastColumn="0" w:oddVBand="0" w:evenVBand="0" w:oddHBand="0" w:evenHBand="0" w:firstRowFirstColumn="0" w:firstRowLastColumn="0" w:lastRowFirstColumn="0" w:lastRowLastColumn="0"/>
            <w:tcW w:w="988" w:type="dxa"/>
            <w:noWrap/>
            <w:hideMark/>
          </w:tcPr>
          <w:p w14:paraId="1841E718" w14:textId="77777777"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 xml:space="preserve">Gender of Enquirers </w:t>
            </w:r>
          </w:p>
        </w:tc>
        <w:tc>
          <w:tcPr>
            <w:tcW w:w="708" w:type="dxa"/>
            <w:hideMark/>
          </w:tcPr>
          <w:p w14:paraId="334B4E3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tcPr>
          <w:p w14:paraId="6B03C32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c>
          <w:tcPr>
            <w:tcW w:w="709" w:type="dxa"/>
            <w:hideMark/>
          </w:tcPr>
          <w:p w14:paraId="0A61C99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tcPr>
          <w:p w14:paraId="647E8DD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c>
          <w:tcPr>
            <w:tcW w:w="709" w:type="dxa"/>
          </w:tcPr>
          <w:p w14:paraId="6613C2C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tcPr>
          <w:p w14:paraId="1F25029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c>
          <w:tcPr>
            <w:tcW w:w="567" w:type="dxa"/>
          </w:tcPr>
          <w:p w14:paraId="69E07B8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tcPr>
          <w:p w14:paraId="63F081E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c>
          <w:tcPr>
            <w:tcW w:w="567" w:type="dxa"/>
            <w:noWrap/>
            <w:hideMark/>
          </w:tcPr>
          <w:p w14:paraId="1CB43EC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hideMark/>
          </w:tcPr>
          <w:p w14:paraId="49DA2E0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c>
          <w:tcPr>
            <w:tcW w:w="567" w:type="dxa"/>
          </w:tcPr>
          <w:p w14:paraId="5225213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tcPr>
          <w:p w14:paraId="7578A7F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c>
          <w:tcPr>
            <w:tcW w:w="709" w:type="dxa"/>
          </w:tcPr>
          <w:p w14:paraId="30D10FF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No.</w:t>
            </w:r>
          </w:p>
        </w:tc>
        <w:tc>
          <w:tcPr>
            <w:tcW w:w="567" w:type="dxa"/>
          </w:tcPr>
          <w:p w14:paraId="5F5E512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w:t>
            </w:r>
          </w:p>
        </w:tc>
      </w:tr>
      <w:tr w:rsidR="00505779" w:rsidRPr="005E7787" w14:paraId="1D03022E" w14:textId="77777777" w:rsidTr="001D0564">
        <w:trPr>
          <w:trHeight w:val="227"/>
        </w:trPr>
        <w:tc>
          <w:tcPr>
            <w:cnfStyle w:val="001000000000" w:firstRow="0" w:lastRow="0" w:firstColumn="1" w:lastColumn="0" w:oddVBand="0" w:evenVBand="0" w:oddHBand="0" w:evenHBand="0" w:firstRowFirstColumn="0" w:firstRowLastColumn="0" w:lastRowFirstColumn="0" w:lastRowLastColumn="0"/>
            <w:tcW w:w="988" w:type="dxa"/>
            <w:noWrap/>
            <w:hideMark/>
          </w:tcPr>
          <w:p w14:paraId="417EE8A2" w14:textId="77777777"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Female</w:t>
            </w:r>
          </w:p>
        </w:tc>
        <w:tc>
          <w:tcPr>
            <w:tcW w:w="708" w:type="dxa"/>
            <w:hideMark/>
          </w:tcPr>
          <w:p w14:paraId="3CAF601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552</w:t>
            </w:r>
          </w:p>
        </w:tc>
        <w:tc>
          <w:tcPr>
            <w:tcW w:w="567" w:type="dxa"/>
            <w:hideMark/>
          </w:tcPr>
          <w:p w14:paraId="2F058ED9" w14:textId="127AD14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36</w:t>
            </w:r>
          </w:p>
        </w:tc>
        <w:tc>
          <w:tcPr>
            <w:tcW w:w="709" w:type="dxa"/>
            <w:hideMark/>
          </w:tcPr>
          <w:p w14:paraId="0345DB6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487</w:t>
            </w:r>
          </w:p>
        </w:tc>
        <w:tc>
          <w:tcPr>
            <w:tcW w:w="567" w:type="dxa"/>
            <w:hideMark/>
          </w:tcPr>
          <w:p w14:paraId="29FF87BE" w14:textId="4FD617D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35</w:t>
            </w:r>
          </w:p>
        </w:tc>
        <w:tc>
          <w:tcPr>
            <w:tcW w:w="709" w:type="dxa"/>
            <w:hideMark/>
          </w:tcPr>
          <w:p w14:paraId="4B073EC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398</w:t>
            </w:r>
          </w:p>
        </w:tc>
        <w:tc>
          <w:tcPr>
            <w:tcW w:w="567" w:type="dxa"/>
            <w:hideMark/>
          </w:tcPr>
          <w:p w14:paraId="6FFFE5A1" w14:textId="193B1EB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33</w:t>
            </w:r>
          </w:p>
        </w:tc>
        <w:tc>
          <w:tcPr>
            <w:tcW w:w="567" w:type="dxa"/>
            <w:hideMark/>
          </w:tcPr>
          <w:p w14:paraId="4719381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387</w:t>
            </w:r>
          </w:p>
        </w:tc>
        <w:tc>
          <w:tcPr>
            <w:tcW w:w="567" w:type="dxa"/>
            <w:hideMark/>
          </w:tcPr>
          <w:p w14:paraId="2D88B147" w14:textId="5823E65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44</w:t>
            </w:r>
          </w:p>
        </w:tc>
        <w:tc>
          <w:tcPr>
            <w:tcW w:w="567" w:type="dxa"/>
            <w:noWrap/>
            <w:hideMark/>
          </w:tcPr>
          <w:p w14:paraId="7005C71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284</w:t>
            </w:r>
          </w:p>
        </w:tc>
        <w:tc>
          <w:tcPr>
            <w:tcW w:w="567" w:type="dxa"/>
            <w:hideMark/>
          </w:tcPr>
          <w:p w14:paraId="28B4609A" w14:textId="6C3D176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w:t>
            </w:r>
          </w:p>
        </w:tc>
        <w:tc>
          <w:tcPr>
            <w:tcW w:w="567" w:type="dxa"/>
          </w:tcPr>
          <w:p w14:paraId="2AEACF4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258</w:t>
            </w:r>
          </w:p>
        </w:tc>
        <w:tc>
          <w:tcPr>
            <w:tcW w:w="567" w:type="dxa"/>
          </w:tcPr>
          <w:p w14:paraId="0D1EE71C" w14:textId="38CF2F0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46</w:t>
            </w:r>
          </w:p>
        </w:tc>
        <w:tc>
          <w:tcPr>
            <w:tcW w:w="709" w:type="dxa"/>
          </w:tcPr>
          <w:p w14:paraId="7594CA8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172</w:t>
            </w:r>
          </w:p>
        </w:tc>
        <w:tc>
          <w:tcPr>
            <w:tcW w:w="567" w:type="dxa"/>
          </w:tcPr>
          <w:p w14:paraId="68298C94" w14:textId="4C76E1B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w:t>
            </w:r>
          </w:p>
        </w:tc>
      </w:tr>
      <w:tr w:rsidR="00505779" w:rsidRPr="005E7787" w14:paraId="42EC4C7E" w14:textId="77777777" w:rsidTr="001D0564">
        <w:trPr>
          <w:trHeight w:val="227"/>
        </w:trPr>
        <w:tc>
          <w:tcPr>
            <w:cnfStyle w:val="001000000000" w:firstRow="0" w:lastRow="0" w:firstColumn="1" w:lastColumn="0" w:oddVBand="0" w:evenVBand="0" w:oddHBand="0" w:evenHBand="0" w:firstRowFirstColumn="0" w:firstRowLastColumn="0" w:lastRowFirstColumn="0" w:lastRowLastColumn="0"/>
            <w:tcW w:w="988" w:type="dxa"/>
            <w:noWrap/>
            <w:hideMark/>
          </w:tcPr>
          <w:p w14:paraId="17774E38" w14:textId="77777777"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Male</w:t>
            </w:r>
          </w:p>
        </w:tc>
        <w:tc>
          <w:tcPr>
            <w:tcW w:w="708" w:type="dxa"/>
            <w:hideMark/>
          </w:tcPr>
          <w:p w14:paraId="570073F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425</w:t>
            </w:r>
          </w:p>
        </w:tc>
        <w:tc>
          <w:tcPr>
            <w:tcW w:w="567" w:type="dxa"/>
            <w:hideMark/>
          </w:tcPr>
          <w:p w14:paraId="476D985B" w14:textId="14E7CA4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28</w:t>
            </w:r>
          </w:p>
        </w:tc>
        <w:tc>
          <w:tcPr>
            <w:tcW w:w="709" w:type="dxa"/>
            <w:hideMark/>
          </w:tcPr>
          <w:p w14:paraId="527ABBC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477</w:t>
            </w:r>
          </w:p>
        </w:tc>
        <w:tc>
          <w:tcPr>
            <w:tcW w:w="567" w:type="dxa"/>
            <w:hideMark/>
          </w:tcPr>
          <w:p w14:paraId="49832154" w14:textId="462D48B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34</w:t>
            </w:r>
          </w:p>
        </w:tc>
        <w:tc>
          <w:tcPr>
            <w:tcW w:w="709" w:type="dxa"/>
            <w:hideMark/>
          </w:tcPr>
          <w:p w14:paraId="46A2716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316</w:t>
            </w:r>
          </w:p>
        </w:tc>
        <w:tc>
          <w:tcPr>
            <w:tcW w:w="567" w:type="dxa"/>
            <w:hideMark/>
          </w:tcPr>
          <w:p w14:paraId="60E546BF" w14:textId="279A646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26</w:t>
            </w:r>
          </w:p>
        </w:tc>
        <w:tc>
          <w:tcPr>
            <w:tcW w:w="567" w:type="dxa"/>
            <w:hideMark/>
          </w:tcPr>
          <w:p w14:paraId="56D7EE6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310</w:t>
            </w:r>
          </w:p>
        </w:tc>
        <w:tc>
          <w:tcPr>
            <w:tcW w:w="567" w:type="dxa"/>
            <w:hideMark/>
          </w:tcPr>
          <w:p w14:paraId="34E26154" w14:textId="32488F2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35</w:t>
            </w:r>
          </w:p>
        </w:tc>
        <w:tc>
          <w:tcPr>
            <w:tcW w:w="567" w:type="dxa"/>
            <w:noWrap/>
            <w:hideMark/>
          </w:tcPr>
          <w:p w14:paraId="6BBCA0E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199</w:t>
            </w:r>
          </w:p>
        </w:tc>
        <w:tc>
          <w:tcPr>
            <w:tcW w:w="567" w:type="dxa"/>
            <w:hideMark/>
          </w:tcPr>
          <w:p w14:paraId="3E762333" w14:textId="4FB2F90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33</w:t>
            </w:r>
          </w:p>
        </w:tc>
        <w:tc>
          <w:tcPr>
            <w:tcW w:w="567" w:type="dxa"/>
          </w:tcPr>
          <w:p w14:paraId="55312E79"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210</w:t>
            </w:r>
          </w:p>
        </w:tc>
        <w:tc>
          <w:tcPr>
            <w:tcW w:w="567" w:type="dxa"/>
          </w:tcPr>
          <w:p w14:paraId="5AD0B4B8" w14:textId="492495B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37</w:t>
            </w:r>
          </w:p>
        </w:tc>
        <w:tc>
          <w:tcPr>
            <w:tcW w:w="709" w:type="dxa"/>
          </w:tcPr>
          <w:p w14:paraId="13B1CBB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140</w:t>
            </w:r>
          </w:p>
        </w:tc>
        <w:tc>
          <w:tcPr>
            <w:tcW w:w="567" w:type="dxa"/>
          </w:tcPr>
          <w:p w14:paraId="26E1E3C9" w14:textId="205189E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39</w:t>
            </w:r>
          </w:p>
        </w:tc>
      </w:tr>
      <w:tr w:rsidR="00505779" w:rsidRPr="005E7787" w14:paraId="6009B1BB" w14:textId="77777777" w:rsidTr="001D0564">
        <w:trPr>
          <w:trHeight w:val="227"/>
        </w:trPr>
        <w:tc>
          <w:tcPr>
            <w:cnfStyle w:val="001000000000" w:firstRow="0" w:lastRow="0" w:firstColumn="1" w:lastColumn="0" w:oddVBand="0" w:evenVBand="0" w:oddHBand="0" w:evenHBand="0" w:firstRowFirstColumn="0" w:firstRowLastColumn="0" w:lastRowFirstColumn="0" w:lastRowLastColumn="0"/>
            <w:tcW w:w="988" w:type="dxa"/>
            <w:noWrap/>
            <w:hideMark/>
          </w:tcPr>
          <w:p w14:paraId="7E3F59A2" w14:textId="44D9A6BD"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Trans</w:t>
            </w:r>
            <w:r w:rsidR="008822F9">
              <w:rPr>
                <w:rFonts w:asciiTheme="minorHAnsi" w:hAnsiTheme="minorHAnsi" w:cstheme="minorHAnsi"/>
                <w:b w:val="0"/>
                <w:sz w:val="18"/>
                <w:szCs w:val="18"/>
              </w:rPr>
              <w:t>-</w:t>
            </w:r>
            <w:r w:rsidRPr="008822F9">
              <w:rPr>
                <w:rFonts w:asciiTheme="minorHAnsi" w:hAnsiTheme="minorHAnsi" w:cstheme="minorHAnsi"/>
                <w:b w:val="0"/>
                <w:sz w:val="18"/>
                <w:szCs w:val="18"/>
              </w:rPr>
              <w:t>gender</w:t>
            </w:r>
          </w:p>
        </w:tc>
        <w:tc>
          <w:tcPr>
            <w:tcW w:w="708" w:type="dxa"/>
            <w:hideMark/>
          </w:tcPr>
          <w:p w14:paraId="5F5E903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7</w:t>
            </w:r>
          </w:p>
        </w:tc>
        <w:tc>
          <w:tcPr>
            <w:tcW w:w="567" w:type="dxa"/>
            <w:hideMark/>
          </w:tcPr>
          <w:p w14:paraId="49CF6B44" w14:textId="3C38BBA1"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709" w:type="dxa"/>
            <w:hideMark/>
          </w:tcPr>
          <w:p w14:paraId="3552EF0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w:t>
            </w:r>
          </w:p>
        </w:tc>
        <w:tc>
          <w:tcPr>
            <w:tcW w:w="567" w:type="dxa"/>
            <w:hideMark/>
          </w:tcPr>
          <w:p w14:paraId="49A821BA" w14:textId="6B579085"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709" w:type="dxa"/>
            <w:hideMark/>
          </w:tcPr>
          <w:p w14:paraId="5222BC0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67" w:type="dxa"/>
            <w:hideMark/>
          </w:tcPr>
          <w:p w14:paraId="1994421F" w14:textId="2862DA9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hideMark/>
          </w:tcPr>
          <w:p w14:paraId="67B9501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w:t>
            </w:r>
          </w:p>
        </w:tc>
        <w:tc>
          <w:tcPr>
            <w:tcW w:w="567" w:type="dxa"/>
            <w:hideMark/>
          </w:tcPr>
          <w:p w14:paraId="4B4352DC" w14:textId="529F20F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noWrap/>
            <w:hideMark/>
          </w:tcPr>
          <w:p w14:paraId="70CE921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w:t>
            </w:r>
          </w:p>
        </w:tc>
        <w:tc>
          <w:tcPr>
            <w:tcW w:w="567" w:type="dxa"/>
            <w:hideMark/>
          </w:tcPr>
          <w:p w14:paraId="3FC78A32" w14:textId="20C4626F"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67" w:type="dxa"/>
          </w:tcPr>
          <w:p w14:paraId="650D742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67" w:type="dxa"/>
          </w:tcPr>
          <w:p w14:paraId="502E141F" w14:textId="04034E3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709" w:type="dxa"/>
          </w:tcPr>
          <w:p w14:paraId="12C6D13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tcPr>
          <w:p w14:paraId="7053F5CD" w14:textId="000CD02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r>
      <w:tr w:rsidR="00505779" w:rsidRPr="005E7787" w14:paraId="0F398F90" w14:textId="77777777" w:rsidTr="001D0564">
        <w:trPr>
          <w:trHeight w:val="227"/>
        </w:trPr>
        <w:tc>
          <w:tcPr>
            <w:cnfStyle w:val="001000000000" w:firstRow="0" w:lastRow="0" w:firstColumn="1" w:lastColumn="0" w:oddVBand="0" w:evenVBand="0" w:oddHBand="0" w:evenHBand="0" w:firstRowFirstColumn="0" w:firstRowLastColumn="0" w:lastRowFirstColumn="0" w:lastRowLastColumn="0"/>
            <w:tcW w:w="988" w:type="dxa"/>
            <w:noWrap/>
            <w:hideMark/>
          </w:tcPr>
          <w:p w14:paraId="6EF4414D" w14:textId="77777777"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Intersex</w:t>
            </w:r>
          </w:p>
        </w:tc>
        <w:tc>
          <w:tcPr>
            <w:tcW w:w="708" w:type="dxa"/>
            <w:hideMark/>
          </w:tcPr>
          <w:p w14:paraId="2B7A162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hideMark/>
          </w:tcPr>
          <w:p w14:paraId="05B13861" w14:textId="54E426E8"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709" w:type="dxa"/>
          </w:tcPr>
          <w:p w14:paraId="7ACCA306"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hideMark/>
          </w:tcPr>
          <w:p w14:paraId="17970974" w14:textId="2E2B17E0"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709" w:type="dxa"/>
            <w:hideMark/>
          </w:tcPr>
          <w:p w14:paraId="18526CC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67" w:type="dxa"/>
            <w:hideMark/>
          </w:tcPr>
          <w:p w14:paraId="2D22D1C6" w14:textId="71C5AA4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hideMark/>
          </w:tcPr>
          <w:p w14:paraId="2BD67278"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67" w:type="dxa"/>
            <w:hideMark/>
          </w:tcPr>
          <w:p w14:paraId="5CF241C1" w14:textId="52D298C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noWrap/>
            <w:hideMark/>
          </w:tcPr>
          <w:p w14:paraId="54D172FC"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w:t>
            </w:r>
          </w:p>
        </w:tc>
        <w:tc>
          <w:tcPr>
            <w:tcW w:w="567" w:type="dxa"/>
            <w:hideMark/>
          </w:tcPr>
          <w:p w14:paraId="023520A4" w14:textId="1F6E93E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tcPr>
          <w:p w14:paraId="4B31E70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tcPr>
          <w:p w14:paraId="5479D5C2" w14:textId="209F1D0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709" w:type="dxa"/>
          </w:tcPr>
          <w:p w14:paraId="610A63DE"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c>
          <w:tcPr>
            <w:tcW w:w="567" w:type="dxa"/>
          </w:tcPr>
          <w:p w14:paraId="66A6272B" w14:textId="040615B3"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0</w:t>
            </w:r>
          </w:p>
        </w:tc>
      </w:tr>
      <w:tr w:rsidR="00505779" w:rsidRPr="005E7787" w14:paraId="408D2F97" w14:textId="77777777" w:rsidTr="001D0564">
        <w:trPr>
          <w:trHeight w:val="227"/>
        </w:trPr>
        <w:tc>
          <w:tcPr>
            <w:cnfStyle w:val="001000000000" w:firstRow="0" w:lastRow="0" w:firstColumn="1" w:lastColumn="0" w:oddVBand="0" w:evenVBand="0" w:oddHBand="0" w:evenHBand="0" w:firstRowFirstColumn="0" w:firstRowLastColumn="0" w:lastRowFirstColumn="0" w:lastRowLastColumn="0"/>
            <w:tcW w:w="988" w:type="dxa"/>
            <w:noWrap/>
            <w:hideMark/>
          </w:tcPr>
          <w:p w14:paraId="2E455337" w14:textId="77777777"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Unknown</w:t>
            </w:r>
          </w:p>
        </w:tc>
        <w:tc>
          <w:tcPr>
            <w:tcW w:w="708" w:type="dxa"/>
            <w:hideMark/>
          </w:tcPr>
          <w:p w14:paraId="34963EE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538</w:t>
            </w:r>
          </w:p>
        </w:tc>
        <w:tc>
          <w:tcPr>
            <w:tcW w:w="567" w:type="dxa"/>
            <w:hideMark/>
          </w:tcPr>
          <w:p w14:paraId="02F7AFD6" w14:textId="7A4A529B"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35</w:t>
            </w:r>
          </w:p>
        </w:tc>
        <w:tc>
          <w:tcPr>
            <w:tcW w:w="709" w:type="dxa"/>
            <w:hideMark/>
          </w:tcPr>
          <w:p w14:paraId="732153A5"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435</w:t>
            </w:r>
          </w:p>
        </w:tc>
        <w:tc>
          <w:tcPr>
            <w:tcW w:w="567" w:type="dxa"/>
            <w:hideMark/>
          </w:tcPr>
          <w:p w14:paraId="6092D5E8" w14:textId="5486838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31</w:t>
            </w:r>
          </w:p>
        </w:tc>
        <w:tc>
          <w:tcPr>
            <w:tcW w:w="709" w:type="dxa"/>
            <w:hideMark/>
          </w:tcPr>
          <w:p w14:paraId="7C250483"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478</w:t>
            </w:r>
          </w:p>
        </w:tc>
        <w:tc>
          <w:tcPr>
            <w:tcW w:w="567" w:type="dxa"/>
            <w:hideMark/>
          </w:tcPr>
          <w:p w14:paraId="332B10A0" w14:textId="26A1378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40</w:t>
            </w:r>
          </w:p>
        </w:tc>
        <w:tc>
          <w:tcPr>
            <w:tcW w:w="567" w:type="dxa"/>
            <w:hideMark/>
          </w:tcPr>
          <w:p w14:paraId="1629877F"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185</w:t>
            </w:r>
          </w:p>
        </w:tc>
        <w:tc>
          <w:tcPr>
            <w:tcW w:w="567" w:type="dxa"/>
            <w:hideMark/>
          </w:tcPr>
          <w:p w14:paraId="523FBD8C" w14:textId="658B6062"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21</w:t>
            </w:r>
          </w:p>
        </w:tc>
        <w:tc>
          <w:tcPr>
            <w:tcW w:w="567" w:type="dxa"/>
            <w:noWrap/>
            <w:hideMark/>
          </w:tcPr>
          <w:p w14:paraId="7257765A"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110</w:t>
            </w:r>
          </w:p>
        </w:tc>
        <w:tc>
          <w:tcPr>
            <w:tcW w:w="567" w:type="dxa"/>
            <w:hideMark/>
          </w:tcPr>
          <w:p w14:paraId="20645A60" w14:textId="28F8FF14"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18</w:t>
            </w:r>
          </w:p>
        </w:tc>
        <w:tc>
          <w:tcPr>
            <w:tcW w:w="567" w:type="dxa"/>
          </w:tcPr>
          <w:p w14:paraId="44EBDC22"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93</w:t>
            </w:r>
          </w:p>
        </w:tc>
        <w:tc>
          <w:tcPr>
            <w:tcW w:w="567" w:type="dxa"/>
          </w:tcPr>
          <w:p w14:paraId="2768D43A" w14:textId="478C11AD"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17</w:t>
            </w:r>
          </w:p>
        </w:tc>
        <w:tc>
          <w:tcPr>
            <w:tcW w:w="709" w:type="dxa"/>
          </w:tcPr>
          <w:p w14:paraId="7BA280AB"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48</w:t>
            </w:r>
          </w:p>
        </w:tc>
        <w:tc>
          <w:tcPr>
            <w:tcW w:w="567" w:type="dxa"/>
          </w:tcPr>
          <w:p w14:paraId="242F2AE4" w14:textId="1067B77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13</w:t>
            </w:r>
          </w:p>
        </w:tc>
      </w:tr>
      <w:tr w:rsidR="00505779" w:rsidRPr="005E7787" w14:paraId="2765E93F" w14:textId="77777777" w:rsidTr="001D0564">
        <w:trPr>
          <w:trHeight w:val="227"/>
        </w:trPr>
        <w:tc>
          <w:tcPr>
            <w:cnfStyle w:val="001000000000" w:firstRow="0" w:lastRow="0" w:firstColumn="1" w:lastColumn="0" w:oddVBand="0" w:evenVBand="0" w:oddHBand="0" w:evenHBand="0" w:firstRowFirstColumn="0" w:firstRowLastColumn="0" w:lastRowFirstColumn="0" w:lastRowLastColumn="0"/>
            <w:tcW w:w="988" w:type="dxa"/>
            <w:noWrap/>
            <w:hideMark/>
          </w:tcPr>
          <w:p w14:paraId="036787A1" w14:textId="77777777" w:rsidR="00505779" w:rsidRPr="008822F9" w:rsidRDefault="00505779" w:rsidP="005E7787">
            <w:pPr>
              <w:rPr>
                <w:rFonts w:asciiTheme="minorHAnsi" w:hAnsiTheme="minorHAnsi" w:cstheme="minorHAnsi"/>
                <w:b w:val="0"/>
                <w:sz w:val="18"/>
                <w:szCs w:val="18"/>
              </w:rPr>
            </w:pPr>
            <w:r w:rsidRPr="008822F9">
              <w:rPr>
                <w:rFonts w:asciiTheme="minorHAnsi" w:hAnsiTheme="minorHAnsi" w:cstheme="minorHAnsi"/>
                <w:b w:val="0"/>
                <w:sz w:val="18"/>
                <w:szCs w:val="18"/>
              </w:rPr>
              <w:t>Total*</w:t>
            </w:r>
          </w:p>
        </w:tc>
        <w:tc>
          <w:tcPr>
            <w:tcW w:w="708" w:type="dxa"/>
            <w:hideMark/>
          </w:tcPr>
          <w:p w14:paraId="35CAE1D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1522</w:t>
            </w:r>
          </w:p>
        </w:tc>
        <w:tc>
          <w:tcPr>
            <w:tcW w:w="567" w:type="dxa"/>
            <w:hideMark/>
          </w:tcPr>
          <w:p w14:paraId="4345B67D" w14:textId="54419D2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709" w:type="dxa"/>
            <w:hideMark/>
          </w:tcPr>
          <w:p w14:paraId="6476AFA7"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1403</w:t>
            </w:r>
          </w:p>
        </w:tc>
        <w:tc>
          <w:tcPr>
            <w:tcW w:w="567" w:type="dxa"/>
            <w:hideMark/>
          </w:tcPr>
          <w:p w14:paraId="383D7621" w14:textId="6D4756B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709" w:type="dxa"/>
            <w:hideMark/>
          </w:tcPr>
          <w:p w14:paraId="28E9AF60"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1195</w:t>
            </w:r>
          </w:p>
        </w:tc>
        <w:tc>
          <w:tcPr>
            <w:tcW w:w="567" w:type="dxa"/>
            <w:hideMark/>
          </w:tcPr>
          <w:p w14:paraId="27F9B21F" w14:textId="7B639A66"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67" w:type="dxa"/>
            <w:hideMark/>
          </w:tcPr>
          <w:p w14:paraId="3133043D"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885</w:t>
            </w:r>
          </w:p>
        </w:tc>
        <w:tc>
          <w:tcPr>
            <w:tcW w:w="567" w:type="dxa"/>
            <w:hideMark/>
          </w:tcPr>
          <w:p w14:paraId="0D365BC0" w14:textId="3E600959"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67" w:type="dxa"/>
            <w:noWrap/>
            <w:hideMark/>
          </w:tcPr>
          <w:p w14:paraId="796A8214"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597</w:t>
            </w:r>
          </w:p>
        </w:tc>
        <w:tc>
          <w:tcPr>
            <w:tcW w:w="567" w:type="dxa"/>
            <w:hideMark/>
          </w:tcPr>
          <w:p w14:paraId="060D355A" w14:textId="4279CABE"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567" w:type="dxa"/>
          </w:tcPr>
          <w:p w14:paraId="43C46961" w14:textId="7777777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562</w:t>
            </w:r>
          </w:p>
        </w:tc>
        <w:tc>
          <w:tcPr>
            <w:tcW w:w="567" w:type="dxa"/>
          </w:tcPr>
          <w:p w14:paraId="610B841B" w14:textId="42DF0CC7"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c>
          <w:tcPr>
            <w:tcW w:w="709" w:type="dxa"/>
          </w:tcPr>
          <w:p w14:paraId="11D7DFCB" w14:textId="535075DA" w:rsidR="00505779" w:rsidRPr="008822F9" w:rsidRDefault="00B67BD7"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Pr>
                <w:rFonts w:asciiTheme="minorHAnsi" w:hAnsiTheme="minorHAnsi" w:cstheme="minorHAnsi"/>
                <w:sz w:val="18"/>
                <w:szCs w:val="18"/>
              </w:rPr>
              <w:t>360</w:t>
            </w:r>
          </w:p>
        </w:tc>
        <w:tc>
          <w:tcPr>
            <w:tcW w:w="567" w:type="dxa"/>
          </w:tcPr>
          <w:p w14:paraId="21B13C60" w14:textId="07E1093C" w:rsidR="00505779" w:rsidRPr="008822F9"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8"/>
                <w:szCs w:val="18"/>
              </w:rPr>
            </w:pPr>
            <w:r w:rsidRPr="008822F9">
              <w:rPr>
                <w:rFonts w:asciiTheme="minorHAnsi" w:hAnsiTheme="minorHAnsi" w:cstheme="minorHAnsi"/>
                <w:sz w:val="18"/>
                <w:szCs w:val="18"/>
              </w:rPr>
              <w:t>100</w:t>
            </w:r>
          </w:p>
        </w:tc>
      </w:tr>
    </w:tbl>
    <w:p w14:paraId="0BB1DC79" w14:textId="77777777" w:rsidR="00505779" w:rsidRPr="001D0564" w:rsidRDefault="00505779" w:rsidP="001D0564">
      <w:pPr>
        <w:spacing w:line="240" w:lineRule="auto"/>
        <w:rPr>
          <w:sz w:val="18"/>
          <w:szCs w:val="18"/>
        </w:rPr>
      </w:pPr>
      <w:r w:rsidRPr="001D0564">
        <w:rPr>
          <w:sz w:val="18"/>
          <w:szCs w:val="18"/>
        </w:rPr>
        <w:t>* 100% is the rounded value</w:t>
      </w:r>
    </w:p>
    <w:p w14:paraId="2B16CCF2" w14:textId="0A7FF1F0" w:rsidR="00BF2811" w:rsidRPr="005E7787" w:rsidRDefault="00BF2811" w:rsidP="00BF2811">
      <w:pPr>
        <w:rPr>
          <w:sz w:val="16"/>
          <w:szCs w:val="16"/>
        </w:rPr>
      </w:pPr>
      <w:r w:rsidRPr="005E7787">
        <w:rPr>
          <w:sz w:val="16"/>
          <w:szCs w:val="16"/>
        </w:rPr>
        <w:t xml:space="preserve">Note: </w:t>
      </w:r>
      <w:r>
        <w:rPr>
          <w:sz w:val="16"/>
          <w:szCs w:val="16"/>
        </w:rPr>
        <w:t>E</w:t>
      </w:r>
      <w:r w:rsidRPr="005E7787">
        <w:rPr>
          <w:sz w:val="16"/>
          <w:szCs w:val="16"/>
        </w:rPr>
        <w:t xml:space="preserve">nquiry </w:t>
      </w:r>
      <w:r>
        <w:rPr>
          <w:sz w:val="16"/>
          <w:szCs w:val="16"/>
        </w:rPr>
        <w:t xml:space="preserve">matters </w:t>
      </w:r>
      <w:r w:rsidRPr="005E7787">
        <w:rPr>
          <w:sz w:val="16"/>
          <w:szCs w:val="16"/>
        </w:rPr>
        <w:t xml:space="preserve">that fall outside the jurisdiction of the </w:t>
      </w:r>
      <w:r w:rsidR="00533146" w:rsidRPr="00533146">
        <w:rPr>
          <w:i/>
          <w:sz w:val="16"/>
          <w:szCs w:val="16"/>
        </w:rPr>
        <w:t xml:space="preserve">Equal Opportunity Act 1984 </w:t>
      </w:r>
      <w:r w:rsidRPr="005E7787">
        <w:rPr>
          <w:sz w:val="16"/>
          <w:szCs w:val="16"/>
        </w:rPr>
        <w:t>(SA) are not included in this table</w:t>
      </w:r>
    </w:p>
    <w:p w14:paraId="2B9BCA04" w14:textId="77777777" w:rsidR="00505779" w:rsidRPr="005E7787" w:rsidRDefault="00505779" w:rsidP="005E7787"/>
    <w:p w14:paraId="12A1B620" w14:textId="39A4BE81" w:rsidR="00505779" w:rsidRPr="005E7787" w:rsidRDefault="00295FEF" w:rsidP="005E7787">
      <w:pPr>
        <w:pStyle w:val="Heading2"/>
      </w:pPr>
      <w:bookmarkStart w:id="62" w:name="_Toc20679071"/>
      <w:r w:rsidRPr="005E7787">
        <w:t xml:space="preserve">8.2 </w:t>
      </w:r>
      <w:r w:rsidR="00505779" w:rsidRPr="005E7787">
        <w:t>Complaint Data</w:t>
      </w:r>
      <w:bookmarkEnd w:id="62"/>
    </w:p>
    <w:p w14:paraId="60D4A5B7" w14:textId="2F6FA09D" w:rsidR="00505779" w:rsidRPr="001D0564" w:rsidRDefault="00505779" w:rsidP="005E7787">
      <w:pPr>
        <w:rPr>
          <w:sz w:val="20"/>
          <w:szCs w:val="20"/>
        </w:rPr>
      </w:pPr>
      <w:r w:rsidRPr="001D0564">
        <w:rPr>
          <w:sz w:val="20"/>
          <w:szCs w:val="20"/>
        </w:rPr>
        <w:t xml:space="preserve">The Commission implemented business performance improvements in complaint-handling over the past three years to streamline the complaint-handling process, reduce administrative duplication and workload, and improve the timeliness and efficiency of complaints management. The efficiencies gained enabled the Commission to clear the significant backlog of complaints that were on file from previous financial years, and as at the end of this financial year, that backlog is now cleared. The number of open complaints carried over to the 2019/20 financial year has consequently significantly reduced (35) compared with carryovers in previous financial years (Table </w:t>
      </w:r>
      <w:r w:rsidR="00857F68">
        <w:rPr>
          <w:sz w:val="20"/>
          <w:szCs w:val="20"/>
        </w:rPr>
        <w:t>A</w:t>
      </w:r>
      <w:r w:rsidRPr="001D0564">
        <w:rPr>
          <w:sz w:val="20"/>
          <w:szCs w:val="20"/>
        </w:rPr>
        <w:t xml:space="preserve">7). </w:t>
      </w:r>
    </w:p>
    <w:p w14:paraId="16C7A9B8" w14:textId="5957B2CD" w:rsidR="00505779" w:rsidRPr="001D0564" w:rsidRDefault="00505779" w:rsidP="005E7787">
      <w:pPr>
        <w:rPr>
          <w:sz w:val="20"/>
          <w:szCs w:val="20"/>
        </w:rPr>
      </w:pPr>
      <w:r w:rsidRPr="001D0564">
        <w:rPr>
          <w:sz w:val="20"/>
          <w:szCs w:val="20"/>
        </w:rPr>
        <w:t xml:space="preserve">In the 2018/19 financial year, 179 complaints were lodged, representing a 16% decrease from the previous year (Table </w:t>
      </w:r>
      <w:r w:rsidR="00857F68">
        <w:rPr>
          <w:sz w:val="20"/>
          <w:szCs w:val="20"/>
        </w:rPr>
        <w:t>A</w:t>
      </w:r>
      <w:r w:rsidRPr="001D0564">
        <w:rPr>
          <w:sz w:val="20"/>
          <w:szCs w:val="20"/>
        </w:rPr>
        <w:t xml:space="preserve">7).  </w:t>
      </w:r>
    </w:p>
    <w:p w14:paraId="04C6A46E" w14:textId="77777777" w:rsidR="00505779" w:rsidRPr="001D0564" w:rsidRDefault="00505779" w:rsidP="005E7787">
      <w:pPr>
        <w:rPr>
          <w:sz w:val="20"/>
          <w:szCs w:val="20"/>
        </w:rPr>
      </w:pPr>
    </w:p>
    <w:p w14:paraId="539EC65C" w14:textId="37E72A9D"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7: Number of complaints lodged, closed and carried forward</w:t>
      </w:r>
    </w:p>
    <w:tbl>
      <w:tblPr>
        <w:tblStyle w:val="TABLE22"/>
        <w:tblW w:w="9016" w:type="dxa"/>
        <w:tblLayout w:type="fixed"/>
        <w:tblLook w:val="04A0" w:firstRow="1" w:lastRow="0" w:firstColumn="1" w:lastColumn="0" w:noHBand="0" w:noVBand="1"/>
      </w:tblPr>
      <w:tblGrid>
        <w:gridCol w:w="3616"/>
        <w:gridCol w:w="993"/>
        <w:gridCol w:w="993"/>
        <w:gridCol w:w="1138"/>
        <w:gridCol w:w="1138"/>
        <w:gridCol w:w="1138"/>
      </w:tblGrid>
      <w:tr w:rsidR="00505779" w:rsidRPr="001D0564" w14:paraId="33C4269C" w14:textId="77777777" w:rsidTr="00524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16" w:type="dxa"/>
            <w:hideMark/>
          </w:tcPr>
          <w:p w14:paraId="0D2C8C52" w14:textId="77777777" w:rsidR="00505779" w:rsidRPr="001D0564" w:rsidRDefault="00505779" w:rsidP="005E7787">
            <w:pPr>
              <w:rPr>
                <w:b w:val="0"/>
                <w:szCs w:val="20"/>
              </w:rPr>
            </w:pPr>
            <w:r w:rsidRPr="001D0564">
              <w:rPr>
                <w:b w:val="0"/>
                <w:szCs w:val="20"/>
              </w:rPr>
              <w:t>All Complaints</w:t>
            </w:r>
          </w:p>
        </w:tc>
        <w:tc>
          <w:tcPr>
            <w:tcW w:w="993" w:type="dxa"/>
          </w:tcPr>
          <w:p w14:paraId="010FD18D"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2014/15</w:t>
            </w:r>
          </w:p>
        </w:tc>
        <w:tc>
          <w:tcPr>
            <w:tcW w:w="993" w:type="dxa"/>
          </w:tcPr>
          <w:p w14:paraId="56E6C4B2"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2015/16</w:t>
            </w:r>
          </w:p>
        </w:tc>
        <w:tc>
          <w:tcPr>
            <w:tcW w:w="1138" w:type="dxa"/>
            <w:hideMark/>
          </w:tcPr>
          <w:p w14:paraId="6E14BC86"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2016/17</w:t>
            </w:r>
          </w:p>
        </w:tc>
        <w:tc>
          <w:tcPr>
            <w:tcW w:w="1138" w:type="dxa"/>
          </w:tcPr>
          <w:p w14:paraId="2C916082"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2017/18</w:t>
            </w:r>
          </w:p>
        </w:tc>
        <w:tc>
          <w:tcPr>
            <w:tcW w:w="1138" w:type="dxa"/>
          </w:tcPr>
          <w:p w14:paraId="60303091"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2018/19</w:t>
            </w:r>
          </w:p>
        </w:tc>
      </w:tr>
      <w:tr w:rsidR="00505779" w:rsidRPr="001D0564" w14:paraId="6545A03F" w14:textId="77777777" w:rsidTr="00524A6A">
        <w:tc>
          <w:tcPr>
            <w:cnfStyle w:val="001000000000" w:firstRow="0" w:lastRow="0" w:firstColumn="1" w:lastColumn="0" w:oddVBand="0" w:evenVBand="0" w:oddHBand="0" w:evenHBand="0" w:firstRowFirstColumn="0" w:firstRowLastColumn="0" w:lastRowFirstColumn="0" w:lastRowLastColumn="0"/>
            <w:tcW w:w="3616" w:type="dxa"/>
          </w:tcPr>
          <w:p w14:paraId="0709F2C9" w14:textId="77777777" w:rsidR="00505779" w:rsidRPr="001D0564" w:rsidRDefault="00505779" w:rsidP="005E7787">
            <w:pPr>
              <w:rPr>
                <w:b w:val="0"/>
                <w:sz w:val="20"/>
                <w:szCs w:val="20"/>
              </w:rPr>
            </w:pPr>
            <w:r w:rsidRPr="001D0564">
              <w:rPr>
                <w:b w:val="0"/>
                <w:sz w:val="20"/>
                <w:szCs w:val="20"/>
              </w:rPr>
              <w:t>Complaints lodged in the financial year</w:t>
            </w:r>
          </w:p>
        </w:tc>
        <w:tc>
          <w:tcPr>
            <w:tcW w:w="993" w:type="dxa"/>
          </w:tcPr>
          <w:p w14:paraId="23B3C0C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228</w:t>
            </w:r>
          </w:p>
        </w:tc>
        <w:tc>
          <w:tcPr>
            <w:tcW w:w="993" w:type="dxa"/>
          </w:tcPr>
          <w:p w14:paraId="41F6FE7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187</w:t>
            </w:r>
          </w:p>
        </w:tc>
        <w:tc>
          <w:tcPr>
            <w:tcW w:w="1138" w:type="dxa"/>
          </w:tcPr>
          <w:p w14:paraId="3B8BE35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246</w:t>
            </w:r>
          </w:p>
        </w:tc>
        <w:tc>
          <w:tcPr>
            <w:tcW w:w="1138" w:type="dxa"/>
          </w:tcPr>
          <w:p w14:paraId="009DFDA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213</w:t>
            </w:r>
          </w:p>
        </w:tc>
        <w:tc>
          <w:tcPr>
            <w:tcW w:w="1138" w:type="dxa"/>
          </w:tcPr>
          <w:p w14:paraId="48183F6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179</w:t>
            </w:r>
          </w:p>
        </w:tc>
      </w:tr>
      <w:tr w:rsidR="00505779" w:rsidRPr="001D0564" w14:paraId="2675A96C" w14:textId="77777777" w:rsidTr="00524A6A">
        <w:tc>
          <w:tcPr>
            <w:cnfStyle w:val="001000000000" w:firstRow="0" w:lastRow="0" w:firstColumn="1" w:lastColumn="0" w:oddVBand="0" w:evenVBand="0" w:oddHBand="0" w:evenHBand="0" w:firstRowFirstColumn="0" w:firstRowLastColumn="0" w:lastRowFirstColumn="0" w:lastRowLastColumn="0"/>
            <w:tcW w:w="3616" w:type="dxa"/>
          </w:tcPr>
          <w:p w14:paraId="3B2174EB" w14:textId="77777777" w:rsidR="00505779" w:rsidRPr="001D0564" w:rsidRDefault="00505779" w:rsidP="005E7787">
            <w:pPr>
              <w:rPr>
                <w:b w:val="0"/>
                <w:sz w:val="20"/>
                <w:szCs w:val="20"/>
              </w:rPr>
            </w:pPr>
            <w:r w:rsidRPr="001D0564">
              <w:rPr>
                <w:b w:val="0"/>
                <w:sz w:val="20"/>
                <w:szCs w:val="20"/>
              </w:rPr>
              <w:t>Complaints closed in the financial year</w:t>
            </w:r>
          </w:p>
        </w:tc>
        <w:tc>
          <w:tcPr>
            <w:tcW w:w="993" w:type="dxa"/>
          </w:tcPr>
          <w:p w14:paraId="0D8F21A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172</w:t>
            </w:r>
          </w:p>
        </w:tc>
        <w:tc>
          <w:tcPr>
            <w:tcW w:w="993" w:type="dxa"/>
          </w:tcPr>
          <w:p w14:paraId="470AEC0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194</w:t>
            </w:r>
          </w:p>
        </w:tc>
        <w:tc>
          <w:tcPr>
            <w:tcW w:w="1138" w:type="dxa"/>
          </w:tcPr>
          <w:p w14:paraId="090E3CD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171</w:t>
            </w:r>
          </w:p>
        </w:tc>
        <w:tc>
          <w:tcPr>
            <w:tcW w:w="1138" w:type="dxa"/>
          </w:tcPr>
          <w:p w14:paraId="023FB0B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327</w:t>
            </w:r>
          </w:p>
        </w:tc>
        <w:tc>
          <w:tcPr>
            <w:tcW w:w="1138" w:type="dxa"/>
          </w:tcPr>
          <w:p w14:paraId="606BE67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206</w:t>
            </w:r>
          </w:p>
        </w:tc>
      </w:tr>
      <w:tr w:rsidR="00505779" w:rsidRPr="001D0564" w14:paraId="2ED6CBFB" w14:textId="77777777" w:rsidTr="00524A6A">
        <w:tc>
          <w:tcPr>
            <w:cnfStyle w:val="001000000000" w:firstRow="0" w:lastRow="0" w:firstColumn="1" w:lastColumn="0" w:oddVBand="0" w:evenVBand="0" w:oddHBand="0" w:evenHBand="0" w:firstRowFirstColumn="0" w:firstRowLastColumn="0" w:lastRowFirstColumn="0" w:lastRowLastColumn="0"/>
            <w:tcW w:w="3616" w:type="dxa"/>
            <w:hideMark/>
          </w:tcPr>
          <w:p w14:paraId="0AF14936" w14:textId="77777777" w:rsidR="00505779" w:rsidRPr="001D0564" w:rsidRDefault="00505779" w:rsidP="005E7787">
            <w:pPr>
              <w:rPr>
                <w:b w:val="0"/>
                <w:sz w:val="20"/>
                <w:szCs w:val="20"/>
              </w:rPr>
            </w:pPr>
            <w:r w:rsidRPr="001D0564">
              <w:rPr>
                <w:b w:val="0"/>
                <w:sz w:val="20"/>
                <w:szCs w:val="20"/>
              </w:rPr>
              <w:t>Complaints carried to new financial year</w:t>
            </w:r>
          </w:p>
        </w:tc>
        <w:tc>
          <w:tcPr>
            <w:tcW w:w="993" w:type="dxa"/>
          </w:tcPr>
          <w:p w14:paraId="6592603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993" w:type="dxa"/>
          </w:tcPr>
          <w:p w14:paraId="3B817E9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101</w:t>
            </w:r>
          </w:p>
        </w:tc>
        <w:tc>
          <w:tcPr>
            <w:tcW w:w="1138" w:type="dxa"/>
            <w:hideMark/>
          </w:tcPr>
          <w:p w14:paraId="71E2163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176</w:t>
            </w:r>
          </w:p>
        </w:tc>
        <w:tc>
          <w:tcPr>
            <w:tcW w:w="1138" w:type="dxa"/>
          </w:tcPr>
          <w:p w14:paraId="097AE7A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62</w:t>
            </w:r>
          </w:p>
        </w:tc>
        <w:tc>
          <w:tcPr>
            <w:tcW w:w="1138" w:type="dxa"/>
          </w:tcPr>
          <w:p w14:paraId="4B163AB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35</w:t>
            </w:r>
          </w:p>
        </w:tc>
      </w:tr>
    </w:tbl>
    <w:p w14:paraId="015C25B1" w14:textId="61177C44" w:rsidR="00505779" w:rsidRPr="001D0564" w:rsidRDefault="00295FEF" w:rsidP="005E7787">
      <w:pPr>
        <w:rPr>
          <w:sz w:val="18"/>
          <w:szCs w:val="18"/>
        </w:rPr>
      </w:pPr>
      <w:r w:rsidRPr="001D0564">
        <w:rPr>
          <w:sz w:val="18"/>
          <w:szCs w:val="18"/>
        </w:rPr>
        <w:t xml:space="preserve">- </w:t>
      </w:r>
      <w:r w:rsidR="008828CF" w:rsidRPr="001D0564">
        <w:rPr>
          <w:sz w:val="18"/>
          <w:szCs w:val="18"/>
        </w:rPr>
        <w:t>Data</w:t>
      </w:r>
      <w:r w:rsidRPr="001D0564">
        <w:rPr>
          <w:sz w:val="18"/>
          <w:szCs w:val="18"/>
        </w:rPr>
        <w:t xml:space="preserve"> not collected</w:t>
      </w:r>
    </w:p>
    <w:p w14:paraId="471EB20B" w14:textId="77777777" w:rsidR="00505779" w:rsidRPr="005E7787" w:rsidRDefault="00505779" w:rsidP="005E7787"/>
    <w:p w14:paraId="7FA1396B" w14:textId="77777777" w:rsidR="00505779" w:rsidRPr="005E7787" w:rsidRDefault="00505779" w:rsidP="005D5635">
      <w:pPr>
        <w:pStyle w:val="Heading3"/>
      </w:pPr>
      <w:bookmarkStart w:id="63" w:name="_Toc20679072"/>
      <w:r w:rsidRPr="005E7787">
        <w:t>Complaint Assessment</w:t>
      </w:r>
      <w:bookmarkEnd w:id="63"/>
      <w:r w:rsidRPr="005E7787">
        <w:t xml:space="preserve"> </w:t>
      </w:r>
    </w:p>
    <w:p w14:paraId="6724B8FA" w14:textId="620E3FCD" w:rsidR="00505779" w:rsidRPr="001D0564" w:rsidRDefault="00505779" w:rsidP="005E7787">
      <w:pPr>
        <w:rPr>
          <w:sz w:val="20"/>
          <w:szCs w:val="20"/>
        </w:rPr>
      </w:pPr>
      <w:r w:rsidRPr="001D0564">
        <w:rPr>
          <w:sz w:val="20"/>
          <w:szCs w:val="20"/>
        </w:rPr>
        <w:t xml:space="preserve">More rigorous complaint assessment processes were introduced by the Commission in 2017/18 as part of the business performance improvements, and these processes continue to be improved. This led to a decrease in the number of complaints accepted in 2017-18 and 2018-19 when compared with previous years (Table </w:t>
      </w:r>
      <w:r w:rsidR="00857F68">
        <w:rPr>
          <w:sz w:val="20"/>
          <w:szCs w:val="20"/>
        </w:rPr>
        <w:t>A</w:t>
      </w:r>
      <w:r w:rsidRPr="001D0564">
        <w:rPr>
          <w:sz w:val="20"/>
          <w:szCs w:val="20"/>
        </w:rPr>
        <w:t xml:space="preserve">8). </w:t>
      </w:r>
    </w:p>
    <w:p w14:paraId="16CA4852" w14:textId="77777777" w:rsidR="001D0564" w:rsidRPr="001D0564" w:rsidRDefault="001D0564" w:rsidP="005E7787">
      <w:pPr>
        <w:rPr>
          <w:rFonts w:cstheme="minorHAnsi"/>
          <w:sz w:val="20"/>
          <w:szCs w:val="20"/>
        </w:rPr>
      </w:pPr>
    </w:p>
    <w:p w14:paraId="22CB3CBE" w14:textId="77777777" w:rsidR="001D0564" w:rsidRDefault="001D0564">
      <w:pPr>
        <w:rPr>
          <w:rFonts w:cstheme="minorHAnsi"/>
          <w:sz w:val="20"/>
          <w:szCs w:val="20"/>
          <w:u w:val="single"/>
        </w:rPr>
      </w:pPr>
      <w:r>
        <w:rPr>
          <w:rFonts w:cstheme="minorHAnsi"/>
          <w:sz w:val="20"/>
          <w:szCs w:val="20"/>
          <w:u w:val="single"/>
        </w:rPr>
        <w:br w:type="page"/>
      </w:r>
    </w:p>
    <w:p w14:paraId="567D9019" w14:textId="1F8067F3" w:rsidR="00505779" w:rsidRPr="001D0564" w:rsidRDefault="00505779" w:rsidP="005E7787">
      <w:pPr>
        <w:rPr>
          <w:rFonts w:cstheme="minorHAnsi"/>
          <w:sz w:val="20"/>
          <w:szCs w:val="20"/>
          <w:u w:val="single"/>
        </w:rPr>
      </w:pPr>
      <w:r w:rsidRPr="001D0564">
        <w:rPr>
          <w:rFonts w:cstheme="minorHAnsi"/>
          <w:sz w:val="20"/>
          <w:szCs w:val="20"/>
          <w:u w:val="single"/>
        </w:rPr>
        <w:t xml:space="preserve">Table </w:t>
      </w:r>
      <w:r w:rsidR="00857F68">
        <w:rPr>
          <w:rFonts w:cstheme="minorHAnsi"/>
          <w:sz w:val="20"/>
          <w:szCs w:val="20"/>
          <w:u w:val="single"/>
        </w:rPr>
        <w:t>A</w:t>
      </w:r>
      <w:r w:rsidRPr="001D0564">
        <w:rPr>
          <w:rFonts w:cstheme="minorHAnsi"/>
          <w:sz w:val="20"/>
          <w:szCs w:val="20"/>
          <w:u w:val="single"/>
        </w:rPr>
        <w:t xml:space="preserve">8: Number of complaints assessed and outcomes of assessment </w:t>
      </w:r>
    </w:p>
    <w:tbl>
      <w:tblPr>
        <w:tblStyle w:val="TABLE22"/>
        <w:tblW w:w="5000" w:type="pct"/>
        <w:tblLook w:val="04A0" w:firstRow="1" w:lastRow="0" w:firstColumn="1" w:lastColumn="0" w:noHBand="0" w:noVBand="1"/>
      </w:tblPr>
      <w:tblGrid>
        <w:gridCol w:w="3530"/>
        <w:gridCol w:w="1098"/>
        <w:gridCol w:w="1098"/>
        <w:gridCol w:w="1096"/>
        <w:gridCol w:w="1098"/>
        <w:gridCol w:w="1096"/>
      </w:tblGrid>
      <w:tr w:rsidR="00505779" w:rsidRPr="001D0564" w14:paraId="3C42490F" w14:textId="77777777" w:rsidTr="00311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7" w:type="pct"/>
            <w:hideMark/>
          </w:tcPr>
          <w:p w14:paraId="72403C51" w14:textId="77777777" w:rsidR="00505779" w:rsidRPr="001D0564" w:rsidRDefault="00505779" w:rsidP="005E7787">
            <w:pPr>
              <w:rPr>
                <w:rFonts w:asciiTheme="minorHAnsi" w:hAnsiTheme="minorHAnsi" w:cstheme="minorHAnsi"/>
                <w:b w:val="0"/>
                <w:szCs w:val="20"/>
              </w:rPr>
            </w:pPr>
            <w:r w:rsidRPr="001D0564">
              <w:rPr>
                <w:rFonts w:asciiTheme="minorHAnsi" w:hAnsiTheme="minorHAnsi" w:cstheme="minorHAnsi"/>
                <w:b w:val="0"/>
                <w:szCs w:val="20"/>
              </w:rPr>
              <w:t>Complaint Assessments</w:t>
            </w:r>
          </w:p>
        </w:tc>
        <w:tc>
          <w:tcPr>
            <w:tcW w:w="609" w:type="pct"/>
            <w:hideMark/>
          </w:tcPr>
          <w:p w14:paraId="2556F254"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2014/15</w:t>
            </w:r>
          </w:p>
        </w:tc>
        <w:tc>
          <w:tcPr>
            <w:tcW w:w="609" w:type="pct"/>
            <w:hideMark/>
          </w:tcPr>
          <w:p w14:paraId="139B4095"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2015/16</w:t>
            </w:r>
          </w:p>
        </w:tc>
        <w:tc>
          <w:tcPr>
            <w:tcW w:w="608" w:type="pct"/>
            <w:hideMark/>
          </w:tcPr>
          <w:p w14:paraId="46095338"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2016/17</w:t>
            </w:r>
          </w:p>
        </w:tc>
        <w:tc>
          <w:tcPr>
            <w:tcW w:w="609" w:type="pct"/>
          </w:tcPr>
          <w:p w14:paraId="6ECA62EF"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2017/18</w:t>
            </w:r>
          </w:p>
        </w:tc>
        <w:tc>
          <w:tcPr>
            <w:tcW w:w="609" w:type="pct"/>
          </w:tcPr>
          <w:p w14:paraId="654251A0"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2018/19</w:t>
            </w:r>
          </w:p>
        </w:tc>
      </w:tr>
      <w:tr w:rsidR="00505779" w:rsidRPr="001D0564" w14:paraId="7288AE5C" w14:textId="77777777" w:rsidTr="003115DD">
        <w:tc>
          <w:tcPr>
            <w:cnfStyle w:val="001000000000" w:firstRow="0" w:lastRow="0" w:firstColumn="1" w:lastColumn="0" w:oddVBand="0" w:evenVBand="0" w:oddHBand="0" w:evenHBand="0" w:firstRowFirstColumn="0" w:firstRowLastColumn="0" w:lastRowFirstColumn="0" w:lastRowLastColumn="0"/>
            <w:tcW w:w="1957" w:type="pct"/>
            <w:hideMark/>
          </w:tcPr>
          <w:p w14:paraId="55F9876F"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 xml:space="preserve">No. of complaints assessed </w:t>
            </w:r>
          </w:p>
        </w:tc>
        <w:tc>
          <w:tcPr>
            <w:tcW w:w="609" w:type="pct"/>
            <w:hideMark/>
          </w:tcPr>
          <w:p w14:paraId="60CD95F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129</w:t>
            </w:r>
          </w:p>
        </w:tc>
        <w:tc>
          <w:tcPr>
            <w:tcW w:w="609" w:type="pct"/>
            <w:hideMark/>
          </w:tcPr>
          <w:p w14:paraId="4A004E5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169</w:t>
            </w:r>
          </w:p>
        </w:tc>
        <w:tc>
          <w:tcPr>
            <w:tcW w:w="608" w:type="pct"/>
            <w:hideMark/>
          </w:tcPr>
          <w:p w14:paraId="08C99535" w14:textId="417885FF" w:rsidR="00505779" w:rsidRPr="001D0564" w:rsidRDefault="00505779" w:rsidP="00BF2811">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r w:rsidR="00BF2811">
              <w:rPr>
                <w:rFonts w:asciiTheme="minorHAnsi" w:hAnsiTheme="minorHAnsi" w:cstheme="minorHAnsi"/>
                <w:sz w:val="20"/>
                <w:szCs w:val="20"/>
              </w:rPr>
              <w:t>45</w:t>
            </w:r>
          </w:p>
        </w:tc>
        <w:tc>
          <w:tcPr>
            <w:tcW w:w="609" w:type="pct"/>
          </w:tcPr>
          <w:p w14:paraId="386DB79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248</w:t>
            </w:r>
          </w:p>
        </w:tc>
        <w:tc>
          <w:tcPr>
            <w:tcW w:w="609" w:type="pct"/>
          </w:tcPr>
          <w:p w14:paraId="6428210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151</w:t>
            </w:r>
          </w:p>
        </w:tc>
      </w:tr>
      <w:tr w:rsidR="00505779" w:rsidRPr="001D0564" w14:paraId="29BAC5CB" w14:textId="77777777" w:rsidTr="003115DD">
        <w:trPr>
          <w:trHeight w:val="227"/>
        </w:trPr>
        <w:tc>
          <w:tcPr>
            <w:cnfStyle w:val="001000000000" w:firstRow="0" w:lastRow="0" w:firstColumn="1" w:lastColumn="0" w:oddVBand="0" w:evenVBand="0" w:oddHBand="0" w:evenHBand="0" w:firstRowFirstColumn="0" w:firstRowLastColumn="0" w:lastRowFirstColumn="0" w:lastRowLastColumn="0"/>
            <w:tcW w:w="1957" w:type="pct"/>
          </w:tcPr>
          <w:p w14:paraId="0095F9EF"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Complaints accepted at assessment in the year</w:t>
            </w:r>
          </w:p>
        </w:tc>
        <w:tc>
          <w:tcPr>
            <w:tcW w:w="609" w:type="pct"/>
          </w:tcPr>
          <w:p w14:paraId="14A1F8B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90</w:t>
            </w:r>
          </w:p>
          <w:p w14:paraId="24CED1A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(70%)</w:t>
            </w:r>
          </w:p>
        </w:tc>
        <w:tc>
          <w:tcPr>
            <w:tcW w:w="609" w:type="pct"/>
          </w:tcPr>
          <w:p w14:paraId="2D4EDFB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132</w:t>
            </w:r>
          </w:p>
          <w:p w14:paraId="45E8FCA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(78%)</w:t>
            </w:r>
          </w:p>
        </w:tc>
        <w:tc>
          <w:tcPr>
            <w:tcW w:w="608" w:type="pct"/>
          </w:tcPr>
          <w:p w14:paraId="163094D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181</w:t>
            </w:r>
          </w:p>
          <w:p w14:paraId="60CA4D3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(74%)</w:t>
            </w:r>
          </w:p>
        </w:tc>
        <w:tc>
          <w:tcPr>
            <w:tcW w:w="609" w:type="pct"/>
          </w:tcPr>
          <w:p w14:paraId="4C00829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127</w:t>
            </w:r>
          </w:p>
          <w:p w14:paraId="4A9F4F6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(51%)</w:t>
            </w:r>
          </w:p>
        </w:tc>
        <w:tc>
          <w:tcPr>
            <w:tcW w:w="609" w:type="pct"/>
          </w:tcPr>
          <w:p w14:paraId="5CB6B74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77</w:t>
            </w:r>
          </w:p>
          <w:p w14:paraId="68A1FED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(51%)</w:t>
            </w:r>
          </w:p>
        </w:tc>
      </w:tr>
      <w:tr w:rsidR="00505779" w:rsidRPr="001D0564" w14:paraId="0D799139" w14:textId="77777777" w:rsidTr="003115DD">
        <w:trPr>
          <w:trHeight w:val="227"/>
        </w:trPr>
        <w:tc>
          <w:tcPr>
            <w:cnfStyle w:val="001000000000" w:firstRow="0" w:lastRow="0" w:firstColumn="1" w:lastColumn="0" w:oddVBand="0" w:evenVBand="0" w:oddHBand="0" w:evenHBand="0" w:firstRowFirstColumn="0" w:firstRowLastColumn="0" w:lastRowFirstColumn="0" w:lastRowLastColumn="0"/>
            <w:tcW w:w="1957" w:type="pct"/>
          </w:tcPr>
          <w:p w14:paraId="7D42B2FE"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Declined (at lodgement)</w:t>
            </w:r>
          </w:p>
        </w:tc>
        <w:tc>
          <w:tcPr>
            <w:tcW w:w="609" w:type="pct"/>
          </w:tcPr>
          <w:p w14:paraId="02D9A79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w:t>
            </w:r>
          </w:p>
        </w:tc>
        <w:tc>
          <w:tcPr>
            <w:tcW w:w="609" w:type="pct"/>
          </w:tcPr>
          <w:p w14:paraId="72FF4CA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19</w:t>
            </w:r>
          </w:p>
        </w:tc>
        <w:tc>
          <w:tcPr>
            <w:tcW w:w="608" w:type="pct"/>
          </w:tcPr>
          <w:p w14:paraId="472CAC1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36</w:t>
            </w:r>
          </w:p>
        </w:tc>
        <w:tc>
          <w:tcPr>
            <w:tcW w:w="609" w:type="pct"/>
          </w:tcPr>
          <w:p w14:paraId="17D2BDD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62</w:t>
            </w:r>
          </w:p>
        </w:tc>
        <w:tc>
          <w:tcPr>
            <w:tcW w:w="609" w:type="pct"/>
          </w:tcPr>
          <w:p w14:paraId="0ACA49B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26</w:t>
            </w:r>
          </w:p>
        </w:tc>
      </w:tr>
      <w:tr w:rsidR="00505779" w:rsidRPr="001D0564" w14:paraId="7257F585" w14:textId="77777777" w:rsidTr="001D0564">
        <w:trPr>
          <w:trHeight w:val="269"/>
        </w:trPr>
        <w:tc>
          <w:tcPr>
            <w:cnfStyle w:val="001000000000" w:firstRow="0" w:lastRow="0" w:firstColumn="1" w:lastColumn="0" w:oddVBand="0" w:evenVBand="0" w:oddHBand="0" w:evenHBand="0" w:firstRowFirstColumn="0" w:firstRowLastColumn="0" w:lastRowFirstColumn="0" w:lastRowLastColumn="0"/>
            <w:tcW w:w="1957" w:type="pct"/>
          </w:tcPr>
          <w:p w14:paraId="0BC4F899"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Not accepted</w:t>
            </w:r>
          </w:p>
        </w:tc>
        <w:tc>
          <w:tcPr>
            <w:tcW w:w="609" w:type="pct"/>
          </w:tcPr>
          <w:p w14:paraId="1E81C49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32</w:t>
            </w:r>
          </w:p>
        </w:tc>
        <w:tc>
          <w:tcPr>
            <w:tcW w:w="609" w:type="pct"/>
          </w:tcPr>
          <w:p w14:paraId="735FF23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18</w:t>
            </w:r>
          </w:p>
        </w:tc>
        <w:tc>
          <w:tcPr>
            <w:tcW w:w="608" w:type="pct"/>
          </w:tcPr>
          <w:p w14:paraId="42DB9FD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28</w:t>
            </w:r>
          </w:p>
        </w:tc>
        <w:tc>
          <w:tcPr>
            <w:tcW w:w="609" w:type="pct"/>
          </w:tcPr>
          <w:p w14:paraId="7E8ED03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59</w:t>
            </w:r>
          </w:p>
        </w:tc>
        <w:tc>
          <w:tcPr>
            <w:tcW w:w="609" w:type="pct"/>
          </w:tcPr>
          <w:p w14:paraId="47D5DBA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48</w:t>
            </w:r>
          </w:p>
        </w:tc>
      </w:tr>
    </w:tbl>
    <w:p w14:paraId="5ACD7872" w14:textId="77777777" w:rsidR="00BF2811" w:rsidRDefault="00BF2811" w:rsidP="005E7787">
      <w:pPr>
        <w:rPr>
          <w:rFonts w:cstheme="minorHAnsi"/>
          <w:sz w:val="20"/>
          <w:szCs w:val="20"/>
        </w:rPr>
      </w:pPr>
    </w:p>
    <w:p w14:paraId="2FE2AEC7" w14:textId="3DB4C3EF" w:rsidR="00505779" w:rsidRPr="001D0564" w:rsidRDefault="00505779" w:rsidP="005E7787">
      <w:pPr>
        <w:rPr>
          <w:rFonts w:cstheme="minorHAnsi"/>
          <w:sz w:val="20"/>
          <w:szCs w:val="20"/>
        </w:rPr>
      </w:pPr>
      <w:r w:rsidRPr="001D0564">
        <w:rPr>
          <w:rFonts w:cstheme="minorHAnsi"/>
          <w:sz w:val="20"/>
          <w:szCs w:val="20"/>
        </w:rPr>
        <w:t xml:space="preserve">In 2018/19, there was </w:t>
      </w:r>
      <w:r w:rsidR="00295FEF" w:rsidRPr="001D0564">
        <w:rPr>
          <w:rFonts w:cstheme="minorHAnsi"/>
          <w:sz w:val="20"/>
          <w:szCs w:val="20"/>
        </w:rPr>
        <w:t xml:space="preserve">a substantial </w:t>
      </w:r>
      <w:r w:rsidRPr="001D0564">
        <w:rPr>
          <w:rFonts w:cstheme="minorHAnsi"/>
          <w:sz w:val="20"/>
          <w:szCs w:val="20"/>
        </w:rPr>
        <w:t>decrease in the average complaint assessment time (from 11.6 weeks in 2017-18 to 6.6 weeks in 2018-19). The assessment process can be delayed in instances where the assessor requires further information from the complainant or to seek advice from the Crown Solicitor.</w:t>
      </w:r>
    </w:p>
    <w:p w14:paraId="13C1CD14" w14:textId="28A186CE" w:rsidR="00505779" w:rsidRPr="001D0564" w:rsidRDefault="00505779" w:rsidP="005E7787">
      <w:pPr>
        <w:rPr>
          <w:rFonts w:cstheme="minorHAnsi"/>
          <w:sz w:val="20"/>
          <w:szCs w:val="20"/>
          <w:u w:val="single"/>
        </w:rPr>
      </w:pPr>
      <w:r w:rsidRPr="001D0564">
        <w:rPr>
          <w:rFonts w:cstheme="minorHAnsi"/>
          <w:sz w:val="20"/>
          <w:szCs w:val="20"/>
          <w:u w:val="single"/>
        </w:rPr>
        <w:t xml:space="preserve">Table </w:t>
      </w:r>
      <w:r w:rsidR="00857F68">
        <w:rPr>
          <w:rFonts w:cstheme="minorHAnsi"/>
          <w:sz w:val="20"/>
          <w:szCs w:val="20"/>
          <w:u w:val="single"/>
        </w:rPr>
        <w:t>A</w:t>
      </w:r>
      <w:r w:rsidRPr="001D0564">
        <w:rPr>
          <w:rFonts w:cstheme="minorHAnsi"/>
          <w:sz w:val="20"/>
          <w:szCs w:val="20"/>
          <w:u w:val="single"/>
        </w:rPr>
        <w:t xml:space="preserve">9: Complaint assessment times </w:t>
      </w:r>
    </w:p>
    <w:tbl>
      <w:tblPr>
        <w:tblStyle w:val="TABLE22"/>
        <w:tblW w:w="9067" w:type="dxa"/>
        <w:tblLayout w:type="fixed"/>
        <w:tblLook w:val="04A0" w:firstRow="1" w:lastRow="0" w:firstColumn="1" w:lastColumn="0" w:noHBand="0" w:noVBand="1"/>
      </w:tblPr>
      <w:tblGrid>
        <w:gridCol w:w="4957"/>
        <w:gridCol w:w="1370"/>
        <w:gridCol w:w="1370"/>
        <w:gridCol w:w="1370"/>
      </w:tblGrid>
      <w:tr w:rsidR="00505779" w:rsidRPr="001D0564" w14:paraId="1AA4EFA8" w14:textId="77777777" w:rsidTr="00524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57" w:type="dxa"/>
            <w:hideMark/>
          </w:tcPr>
          <w:p w14:paraId="51B74812" w14:textId="77777777" w:rsidR="00505779" w:rsidRPr="001D0564" w:rsidRDefault="00505779" w:rsidP="005E7787">
            <w:pPr>
              <w:rPr>
                <w:rFonts w:asciiTheme="minorHAnsi" w:hAnsiTheme="minorHAnsi" w:cstheme="minorHAnsi"/>
                <w:b w:val="0"/>
                <w:szCs w:val="20"/>
              </w:rPr>
            </w:pPr>
            <w:r w:rsidRPr="001D0564">
              <w:rPr>
                <w:rFonts w:asciiTheme="minorHAnsi" w:hAnsiTheme="minorHAnsi" w:cstheme="minorHAnsi"/>
                <w:b w:val="0"/>
                <w:szCs w:val="20"/>
              </w:rPr>
              <w:t xml:space="preserve">Complaint Assessment Times </w:t>
            </w:r>
          </w:p>
        </w:tc>
        <w:tc>
          <w:tcPr>
            <w:tcW w:w="1370" w:type="dxa"/>
            <w:hideMark/>
          </w:tcPr>
          <w:p w14:paraId="7F54B69F"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2016/17</w:t>
            </w:r>
          </w:p>
        </w:tc>
        <w:tc>
          <w:tcPr>
            <w:tcW w:w="1370" w:type="dxa"/>
          </w:tcPr>
          <w:p w14:paraId="6FEEFB07"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2017/18</w:t>
            </w:r>
          </w:p>
        </w:tc>
        <w:tc>
          <w:tcPr>
            <w:tcW w:w="1370" w:type="dxa"/>
          </w:tcPr>
          <w:p w14:paraId="3E2132C1"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2018/19</w:t>
            </w:r>
          </w:p>
        </w:tc>
      </w:tr>
      <w:tr w:rsidR="00505779" w:rsidRPr="001D0564" w14:paraId="12843E46" w14:textId="77777777" w:rsidTr="00524A6A">
        <w:tc>
          <w:tcPr>
            <w:cnfStyle w:val="001000000000" w:firstRow="0" w:lastRow="0" w:firstColumn="1" w:lastColumn="0" w:oddVBand="0" w:evenVBand="0" w:oddHBand="0" w:evenHBand="0" w:firstRowFirstColumn="0" w:firstRowLastColumn="0" w:lastRowFirstColumn="0" w:lastRowLastColumn="0"/>
            <w:tcW w:w="4957" w:type="dxa"/>
            <w:hideMark/>
          </w:tcPr>
          <w:p w14:paraId="448AB5D4"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Average no. of weeks to assess complaint (in weeks)</w:t>
            </w:r>
          </w:p>
        </w:tc>
        <w:tc>
          <w:tcPr>
            <w:tcW w:w="1370" w:type="dxa"/>
            <w:hideMark/>
          </w:tcPr>
          <w:p w14:paraId="186E6FE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 xml:space="preserve">11.9 </w:t>
            </w:r>
          </w:p>
        </w:tc>
        <w:tc>
          <w:tcPr>
            <w:tcW w:w="1370" w:type="dxa"/>
          </w:tcPr>
          <w:p w14:paraId="5FC74A8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 xml:space="preserve">11.6 </w:t>
            </w:r>
          </w:p>
        </w:tc>
        <w:tc>
          <w:tcPr>
            <w:tcW w:w="1370" w:type="dxa"/>
          </w:tcPr>
          <w:p w14:paraId="7B84036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6.6</w:t>
            </w:r>
          </w:p>
        </w:tc>
      </w:tr>
    </w:tbl>
    <w:p w14:paraId="514B3478" w14:textId="77777777" w:rsidR="00505779" w:rsidRPr="001D0564" w:rsidRDefault="00505779" w:rsidP="005E7787">
      <w:pPr>
        <w:rPr>
          <w:rFonts w:cstheme="minorHAnsi"/>
          <w:sz w:val="20"/>
          <w:szCs w:val="20"/>
        </w:rPr>
      </w:pPr>
    </w:p>
    <w:p w14:paraId="4D28C99E" w14:textId="398219B8" w:rsidR="00505779" w:rsidRPr="001D0564" w:rsidRDefault="00505779" w:rsidP="005E7787">
      <w:pPr>
        <w:rPr>
          <w:rFonts w:cstheme="minorHAnsi"/>
          <w:sz w:val="20"/>
          <w:szCs w:val="20"/>
        </w:rPr>
      </w:pPr>
      <w:r w:rsidRPr="001D0564">
        <w:rPr>
          <w:rFonts w:cstheme="minorHAnsi"/>
          <w:sz w:val="20"/>
          <w:szCs w:val="20"/>
        </w:rPr>
        <w:t xml:space="preserve">The time taken to finalise complaints has decreased in the 2018/19 financial year (Table </w:t>
      </w:r>
      <w:r w:rsidR="00857F68">
        <w:rPr>
          <w:rFonts w:cstheme="minorHAnsi"/>
          <w:sz w:val="20"/>
          <w:szCs w:val="20"/>
        </w:rPr>
        <w:t>A</w:t>
      </w:r>
      <w:r w:rsidRPr="001D0564">
        <w:rPr>
          <w:rFonts w:cstheme="minorHAnsi"/>
          <w:sz w:val="20"/>
          <w:szCs w:val="20"/>
        </w:rPr>
        <w:t xml:space="preserve">10). </w:t>
      </w:r>
    </w:p>
    <w:p w14:paraId="0BEF706A" w14:textId="61987C7B" w:rsidR="00505779" w:rsidRPr="001D0564" w:rsidRDefault="00505779" w:rsidP="005E7787">
      <w:pPr>
        <w:rPr>
          <w:rFonts w:cstheme="minorHAnsi"/>
          <w:sz w:val="20"/>
          <w:szCs w:val="20"/>
          <w:u w:val="single"/>
        </w:rPr>
      </w:pPr>
      <w:r w:rsidRPr="001D0564">
        <w:rPr>
          <w:rFonts w:cstheme="minorHAnsi"/>
          <w:sz w:val="20"/>
          <w:szCs w:val="20"/>
          <w:u w:val="single"/>
        </w:rPr>
        <w:t xml:space="preserve">Table </w:t>
      </w:r>
      <w:r w:rsidR="00857F68">
        <w:rPr>
          <w:rFonts w:cstheme="minorHAnsi"/>
          <w:sz w:val="20"/>
          <w:szCs w:val="20"/>
          <w:u w:val="single"/>
        </w:rPr>
        <w:t>A</w:t>
      </w:r>
      <w:r w:rsidRPr="001D0564">
        <w:rPr>
          <w:rFonts w:cstheme="minorHAnsi"/>
          <w:sz w:val="20"/>
          <w:szCs w:val="20"/>
          <w:u w:val="single"/>
        </w:rPr>
        <w:t xml:space="preserve">10: Finalisation times for </w:t>
      </w:r>
      <w:r w:rsidR="00BF2811">
        <w:rPr>
          <w:rFonts w:cstheme="minorHAnsi"/>
          <w:sz w:val="20"/>
          <w:szCs w:val="20"/>
          <w:u w:val="single"/>
        </w:rPr>
        <w:t xml:space="preserve">all </w:t>
      </w:r>
      <w:r w:rsidRPr="001D0564">
        <w:rPr>
          <w:rFonts w:cstheme="minorHAnsi"/>
          <w:sz w:val="20"/>
          <w:szCs w:val="20"/>
          <w:u w:val="single"/>
        </w:rPr>
        <w:t xml:space="preserve">Complaints </w:t>
      </w:r>
    </w:p>
    <w:tbl>
      <w:tblPr>
        <w:tblStyle w:val="TABLE22"/>
        <w:tblW w:w="0" w:type="auto"/>
        <w:tblLook w:val="04A0" w:firstRow="1" w:lastRow="0" w:firstColumn="1" w:lastColumn="0" w:noHBand="0" w:noVBand="1"/>
      </w:tblPr>
      <w:tblGrid>
        <w:gridCol w:w="3755"/>
        <w:gridCol w:w="902"/>
        <w:gridCol w:w="902"/>
        <w:gridCol w:w="1002"/>
        <w:gridCol w:w="902"/>
        <w:gridCol w:w="902"/>
      </w:tblGrid>
      <w:tr w:rsidR="00505779" w:rsidRPr="001D0564" w14:paraId="16A79E3C" w14:textId="77777777" w:rsidTr="003115D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14:paraId="7BB83E90" w14:textId="77777777" w:rsidR="00505779" w:rsidRPr="001D0564" w:rsidRDefault="00505779" w:rsidP="005E7787">
            <w:pPr>
              <w:rPr>
                <w:rFonts w:asciiTheme="minorHAnsi" w:hAnsiTheme="minorHAnsi" w:cstheme="minorHAnsi"/>
                <w:b w:val="0"/>
                <w:szCs w:val="20"/>
              </w:rPr>
            </w:pPr>
            <w:r w:rsidRPr="001D0564">
              <w:rPr>
                <w:rFonts w:asciiTheme="minorHAnsi" w:hAnsiTheme="minorHAnsi" w:cstheme="minorHAnsi"/>
                <w:b w:val="0"/>
                <w:szCs w:val="20"/>
              </w:rPr>
              <w:t>Finalisation Times of All Complaints</w:t>
            </w:r>
          </w:p>
        </w:tc>
        <w:tc>
          <w:tcPr>
            <w:tcW w:w="0" w:type="auto"/>
            <w:hideMark/>
          </w:tcPr>
          <w:p w14:paraId="66451305"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2014/15</w:t>
            </w:r>
          </w:p>
        </w:tc>
        <w:tc>
          <w:tcPr>
            <w:tcW w:w="0" w:type="auto"/>
            <w:hideMark/>
          </w:tcPr>
          <w:p w14:paraId="02F798A3"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2015/16</w:t>
            </w:r>
          </w:p>
        </w:tc>
        <w:tc>
          <w:tcPr>
            <w:tcW w:w="0" w:type="auto"/>
            <w:hideMark/>
          </w:tcPr>
          <w:p w14:paraId="6FA75551"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2016/17+</w:t>
            </w:r>
          </w:p>
        </w:tc>
        <w:tc>
          <w:tcPr>
            <w:tcW w:w="0" w:type="auto"/>
          </w:tcPr>
          <w:p w14:paraId="0180F5CC"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2017/18</w:t>
            </w:r>
          </w:p>
        </w:tc>
        <w:tc>
          <w:tcPr>
            <w:tcW w:w="0" w:type="auto"/>
          </w:tcPr>
          <w:p w14:paraId="4B6256C5"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2018/19</w:t>
            </w:r>
          </w:p>
        </w:tc>
      </w:tr>
      <w:tr w:rsidR="00505779" w:rsidRPr="001D0564" w14:paraId="145C3478" w14:textId="77777777" w:rsidTr="003115DD">
        <w:tc>
          <w:tcPr>
            <w:cnfStyle w:val="001000000000" w:firstRow="0" w:lastRow="0" w:firstColumn="1" w:lastColumn="0" w:oddVBand="0" w:evenVBand="0" w:oddHBand="0" w:evenHBand="0" w:firstRowFirstColumn="0" w:firstRowLastColumn="0" w:lastRowFirstColumn="0" w:lastRowLastColumn="0"/>
            <w:tcW w:w="0" w:type="auto"/>
          </w:tcPr>
          <w:p w14:paraId="376E1A7F"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Finalised complaints</w:t>
            </w:r>
          </w:p>
        </w:tc>
        <w:tc>
          <w:tcPr>
            <w:tcW w:w="0" w:type="auto"/>
          </w:tcPr>
          <w:p w14:paraId="15FB448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172</w:t>
            </w:r>
          </w:p>
        </w:tc>
        <w:tc>
          <w:tcPr>
            <w:tcW w:w="0" w:type="auto"/>
          </w:tcPr>
          <w:p w14:paraId="63814A2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194</w:t>
            </w:r>
          </w:p>
        </w:tc>
        <w:tc>
          <w:tcPr>
            <w:tcW w:w="0" w:type="auto"/>
          </w:tcPr>
          <w:p w14:paraId="7205D8A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171</w:t>
            </w:r>
          </w:p>
        </w:tc>
        <w:tc>
          <w:tcPr>
            <w:tcW w:w="0" w:type="auto"/>
          </w:tcPr>
          <w:p w14:paraId="6556A5B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327</w:t>
            </w:r>
          </w:p>
        </w:tc>
        <w:tc>
          <w:tcPr>
            <w:tcW w:w="0" w:type="auto"/>
          </w:tcPr>
          <w:p w14:paraId="482025F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206</w:t>
            </w:r>
          </w:p>
        </w:tc>
      </w:tr>
      <w:tr w:rsidR="00505779" w:rsidRPr="001D0564" w14:paraId="0E4C7DE7" w14:textId="77777777" w:rsidTr="003115DD">
        <w:tc>
          <w:tcPr>
            <w:cnfStyle w:val="001000000000" w:firstRow="0" w:lastRow="0" w:firstColumn="1" w:lastColumn="0" w:oddVBand="0" w:evenVBand="0" w:oddHBand="0" w:evenHBand="0" w:firstRowFirstColumn="0" w:firstRowLastColumn="0" w:lastRowFirstColumn="0" w:lastRowLastColumn="0"/>
            <w:tcW w:w="0" w:type="auto"/>
          </w:tcPr>
          <w:p w14:paraId="30558FA0"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Average no. weeks to finalise all complaints</w:t>
            </w:r>
          </w:p>
        </w:tc>
        <w:tc>
          <w:tcPr>
            <w:tcW w:w="0" w:type="auto"/>
          </w:tcPr>
          <w:p w14:paraId="5D73B12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18.3</w:t>
            </w:r>
          </w:p>
        </w:tc>
        <w:tc>
          <w:tcPr>
            <w:tcW w:w="0" w:type="auto"/>
          </w:tcPr>
          <w:p w14:paraId="3A60490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29.2</w:t>
            </w:r>
          </w:p>
        </w:tc>
        <w:tc>
          <w:tcPr>
            <w:tcW w:w="0" w:type="auto"/>
          </w:tcPr>
          <w:p w14:paraId="1ADEC1A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26.4</w:t>
            </w:r>
          </w:p>
        </w:tc>
        <w:tc>
          <w:tcPr>
            <w:tcW w:w="0" w:type="auto"/>
          </w:tcPr>
          <w:p w14:paraId="6EB6EB6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33.3</w:t>
            </w:r>
          </w:p>
        </w:tc>
        <w:tc>
          <w:tcPr>
            <w:tcW w:w="0" w:type="auto"/>
          </w:tcPr>
          <w:p w14:paraId="7A724EF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19.6</w:t>
            </w:r>
          </w:p>
        </w:tc>
      </w:tr>
      <w:tr w:rsidR="00505779" w:rsidRPr="001D0564" w14:paraId="10399A76" w14:textId="77777777" w:rsidTr="003115DD">
        <w:tc>
          <w:tcPr>
            <w:cnfStyle w:val="001000000000" w:firstRow="0" w:lastRow="0" w:firstColumn="1" w:lastColumn="0" w:oddVBand="0" w:evenVBand="0" w:oddHBand="0" w:evenHBand="0" w:firstRowFirstColumn="0" w:firstRowLastColumn="0" w:lastRowFirstColumn="0" w:lastRowLastColumn="0"/>
            <w:tcW w:w="0" w:type="auto"/>
          </w:tcPr>
          <w:p w14:paraId="2786B97F" w14:textId="77777777" w:rsidR="00505779" w:rsidRPr="001D0564" w:rsidRDefault="00505779" w:rsidP="005E7787">
            <w:pPr>
              <w:rPr>
                <w:rFonts w:asciiTheme="minorHAnsi" w:hAnsiTheme="minorHAnsi" w:cstheme="minorHAnsi"/>
                <w:b w:val="0"/>
                <w:sz w:val="20"/>
                <w:szCs w:val="20"/>
              </w:rPr>
            </w:pPr>
            <w:r w:rsidRPr="001D0564">
              <w:rPr>
                <w:rFonts w:asciiTheme="minorHAnsi" w:hAnsiTheme="minorHAnsi" w:cstheme="minorHAnsi"/>
                <w:b w:val="0"/>
                <w:sz w:val="20"/>
                <w:szCs w:val="20"/>
              </w:rPr>
              <w:t>Median no. weeks to finalise all complaints</w:t>
            </w:r>
          </w:p>
        </w:tc>
        <w:tc>
          <w:tcPr>
            <w:tcW w:w="0" w:type="auto"/>
          </w:tcPr>
          <w:p w14:paraId="768707E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15.2</w:t>
            </w:r>
          </w:p>
        </w:tc>
        <w:tc>
          <w:tcPr>
            <w:tcW w:w="0" w:type="auto"/>
          </w:tcPr>
          <w:p w14:paraId="3547807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28.3</w:t>
            </w:r>
          </w:p>
        </w:tc>
        <w:tc>
          <w:tcPr>
            <w:tcW w:w="0" w:type="auto"/>
          </w:tcPr>
          <w:p w14:paraId="1319053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21.7</w:t>
            </w:r>
          </w:p>
        </w:tc>
        <w:tc>
          <w:tcPr>
            <w:tcW w:w="0" w:type="auto"/>
          </w:tcPr>
          <w:p w14:paraId="41E9E59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23.9</w:t>
            </w:r>
          </w:p>
        </w:tc>
        <w:tc>
          <w:tcPr>
            <w:tcW w:w="0" w:type="auto"/>
          </w:tcPr>
          <w:p w14:paraId="4519F78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11</w:t>
            </w:r>
          </w:p>
        </w:tc>
      </w:tr>
    </w:tbl>
    <w:p w14:paraId="2333B347" w14:textId="71A19120" w:rsidR="00505779" w:rsidRPr="005E7787" w:rsidRDefault="00505779" w:rsidP="005E7787">
      <w:pPr>
        <w:rPr>
          <w:rFonts w:cstheme="minorHAnsi"/>
          <w:sz w:val="16"/>
          <w:szCs w:val="16"/>
        </w:rPr>
      </w:pPr>
      <w:r w:rsidRPr="005E7787">
        <w:rPr>
          <w:rFonts w:cstheme="minorHAnsi"/>
          <w:sz w:val="16"/>
          <w:szCs w:val="16"/>
        </w:rPr>
        <w:t xml:space="preserve">Note: </w:t>
      </w:r>
      <w:r w:rsidR="00BF2811">
        <w:rPr>
          <w:rFonts w:cstheme="minorHAnsi"/>
          <w:sz w:val="16"/>
          <w:szCs w:val="16"/>
        </w:rPr>
        <w:t>C</w:t>
      </w:r>
      <w:r w:rsidRPr="005E7787">
        <w:rPr>
          <w:rFonts w:cstheme="minorHAnsi"/>
          <w:sz w:val="16"/>
          <w:szCs w:val="16"/>
        </w:rPr>
        <w:t>omplaints that are withdrawn are included in calculations</w:t>
      </w:r>
    </w:p>
    <w:p w14:paraId="11717A72" w14:textId="77777777" w:rsidR="00505779" w:rsidRPr="005E7787" w:rsidRDefault="00505779" w:rsidP="005E7787">
      <w:pPr>
        <w:rPr>
          <w:rFonts w:cstheme="minorHAnsi"/>
          <w:sz w:val="20"/>
          <w:szCs w:val="20"/>
        </w:rPr>
      </w:pPr>
    </w:p>
    <w:p w14:paraId="49731E1D" w14:textId="77777777" w:rsidR="00505779" w:rsidRPr="005E7787" w:rsidRDefault="00505779" w:rsidP="005D5635">
      <w:pPr>
        <w:pStyle w:val="Heading3"/>
      </w:pPr>
      <w:bookmarkStart w:id="64" w:name="_Toc20679073"/>
      <w:r w:rsidRPr="005E7787">
        <w:t>Nature of Complaints</w:t>
      </w:r>
      <w:bookmarkEnd w:id="64"/>
    </w:p>
    <w:p w14:paraId="605708F0" w14:textId="0472224A" w:rsidR="00505779" w:rsidRDefault="00505779" w:rsidP="005E7787">
      <w:pPr>
        <w:rPr>
          <w:sz w:val="20"/>
          <w:szCs w:val="20"/>
        </w:rPr>
      </w:pPr>
      <w:r w:rsidRPr="001D0564">
        <w:rPr>
          <w:sz w:val="20"/>
          <w:szCs w:val="20"/>
        </w:rPr>
        <w:t xml:space="preserve">Disability was the most common ground of discrimination in accepted complaints, both for the 2018/19 financial year and in previous years (Table </w:t>
      </w:r>
      <w:r w:rsidR="00857F68">
        <w:rPr>
          <w:sz w:val="20"/>
          <w:szCs w:val="20"/>
        </w:rPr>
        <w:t>A</w:t>
      </w:r>
      <w:r w:rsidRPr="001D0564">
        <w:rPr>
          <w:sz w:val="20"/>
          <w:szCs w:val="20"/>
        </w:rPr>
        <w:t>11). Other common grounds identified were sexual harassment and sex discrimin</w:t>
      </w:r>
      <w:r w:rsidR="003115DD" w:rsidRPr="001D0564">
        <w:rPr>
          <w:sz w:val="20"/>
          <w:szCs w:val="20"/>
        </w:rPr>
        <w:t>ation</w:t>
      </w:r>
      <w:r w:rsidRPr="001D0564">
        <w:rPr>
          <w:sz w:val="20"/>
          <w:szCs w:val="20"/>
        </w:rPr>
        <w:t xml:space="preserve">. </w:t>
      </w:r>
    </w:p>
    <w:p w14:paraId="1A2C5AC6" w14:textId="15CB5DF7" w:rsidR="00505779" w:rsidRPr="001D0564" w:rsidRDefault="00505779" w:rsidP="005E7787">
      <w:pPr>
        <w:rPr>
          <w:sz w:val="20"/>
          <w:szCs w:val="20"/>
          <w:u w:val="single"/>
        </w:rPr>
      </w:pPr>
      <w:r w:rsidRPr="001D0564">
        <w:rPr>
          <w:sz w:val="20"/>
          <w:szCs w:val="20"/>
          <w:u w:val="single"/>
        </w:rPr>
        <w:t xml:space="preserve">Table </w:t>
      </w:r>
      <w:r w:rsidR="00857F68">
        <w:rPr>
          <w:sz w:val="20"/>
          <w:szCs w:val="20"/>
          <w:u w:val="single"/>
        </w:rPr>
        <w:t>A</w:t>
      </w:r>
      <w:r w:rsidRPr="001D0564">
        <w:rPr>
          <w:sz w:val="20"/>
          <w:szCs w:val="20"/>
          <w:u w:val="single"/>
        </w:rPr>
        <w:t>11 (3 parts): Complaints by ground and areas of discrimination for a</w:t>
      </w:r>
      <w:r w:rsidR="001D0564">
        <w:rPr>
          <w:sz w:val="20"/>
          <w:szCs w:val="20"/>
          <w:u w:val="single"/>
        </w:rPr>
        <w:t xml:space="preserve">ccepted complaints in the year </w:t>
      </w:r>
      <w:r w:rsidRPr="001D0564">
        <w:rPr>
          <w:sz w:val="20"/>
          <w:szCs w:val="20"/>
          <w:u w:val="single"/>
        </w:rPr>
        <w:t>(based on complaints that were assessed as accepted in the year)</w:t>
      </w:r>
    </w:p>
    <w:tbl>
      <w:tblPr>
        <w:tblStyle w:val="TABLE22"/>
        <w:tblW w:w="5000" w:type="pct"/>
        <w:tblLayout w:type="fixed"/>
        <w:tblLook w:val="04A0" w:firstRow="1" w:lastRow="0" w:firstColumn="1" w:lastColumn="0" w:noHBand="0" w:noVBand="1"/>
      </w:tblPr>
      <w:tblGrid>
        <w:gridCol w:w="1418"/>
        <w:gridCol w:w="760"/>
        <w:gridCol w:w="760"/>
        <w:gridCol w:w="759"/>
        <w:gridCol w:w="759"/>
        <w:gridCol w:w="736"/>
        <w:gridCol w:w="23"/>
        <w:gridCol w:w="759"/>
        <w:gridCol w:w="759"/>
        <w:gridCol w:w="759"/>
        <w:gridCol w:w="759"/>
        <w:gridCol w:w="765"/>
      </w:tblGrid>
      <w:tr w:rsidR="00505779" w:rsidRPr="001D0564" w14:paraId="4AFDA71F" w14:textId="77777777" w:rsidTr="00BF28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vMerge w:val="restart"/>
          </w:tcPr>
          <w:p w14:paraId="38D0870F" w14:textId="77777777" w:rsidR="00505779" w:rsidRPr="001D0564" w:rsidRDefault="00505779" w:rsidP="005E7787">
            <w:pPr>
              <w:rPr>
                <w:b w:val="0"/>
                <w:szCs w:val="20"/>
              </w:rPr>
            </w:pPr>
            <w:r w:rsidRPr="001D0564">
              <w:rPr>
                <w:b w:val="0"/>
                <w:szCs w:val="20"/>
              </w:rPr>
              <w:t>Grounds and Areas (Accepted Complaints)</w:t>
            </w:r>
          </w:p>
        </w:tc>
        <w:tc>
          <w:tcPr>
            <w:tcW w:w="2092" w:type="pct"/>
            <w:gridSpan w:val="5"/>
          </w:tcPr>
          <w:p w14:paraId="32DA2F27"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Employment</w:t>
            </w:r>
          </w:p>
        </w:tc>
        <w:tc>
          <w:tcPr>
            <w:tcW w:w="2121" w:type="pct"/>
            <w:gridSpan w:val="6"/>
          </w:tcPr>
          <w:p w14:paraId="774FC9CD"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1D0564">
              <w:rPr>
                <w:b w:val="0"/>
                <w:szCs w:val="20"/>
              </w:rPr>
              <w:t>Goods and Services</w:t>
            </w:r>
          </w:p>
        </w:tc>
      </w:tr>
      <w:tr w:rsidR="00505779" w:rsidRPr="001D0564" w14:paraId="4A6CC3D2" w14:textId="77777777" w:rsidTr="00BF2811">
        <w:tc>
          <w:tcPr>
            <w:cnfStyle w:val="001000000000" w:firstRow="0" w:lastRow="0" w:firstColumn="1" w:lastColumn="0" w:oddVBand="0" w:evenVBand="0" w:oddHBand="0" w:evenHBand="0" w:firstRowFirstColumn="0" w:firstRowLastColumn="0" w:lastRowFirstColumn="0" w:lastRowLastColumn="0"/>
            <w:tcW w:w="786" w:type="pct"/>
            <w:vMerge/>
          </w:tcPr>
          <w:p w14:paraId="00012E9A" w14:textId="77777777" w:rsidR="00505779" w:rsidRPr="001D0564" w:rsidRDefault="00505779" w:rsidP="005E7787">
            <w:pPr>
              <w:rPr>
                <w:b w:val="0"/>
                <w:sz w:val="20"/>
                <w:szCs w:val="20"/>
              </w:rPr>
            </w:pPr>
          </w:p>
        </w:tc>
        <w:tc>
          <w:tcPr>
            <w:tcW w:w="421" w:type="pct"/>
          </w:tcPr>
          <w:p w14:paraId="4865715B"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2014/15</w:t>
            </w:r>
          </w:p>
        </w:tc>
        <w:tc>
          <w:tcPr>
            <w:tcW w:w="421" w:type="pct"/>
          </w:tcPr>
          <w:p w14:paraId="76BA9EBA"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2015/16</w:t>
            </w:r>
          </w:p>
        </w:tc>
        <w:tc>
          <w:tcPr>
            <w:tcW w:w="421" w:type="pct"/>
          </w:tcPr>
          <w:p w14:paraId="70683822"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2016/17</w:t>
            </w:r>
          </w:p>
        </w:tc>
        <w:tc>
          <w:tcPr>
            <w:tcW w:w="421" w:type="pct"/>
          </w:tcPr>
          <w:p w14:paraId="693E6636"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2017/18</w:t>
            </w:r>
          </w:p>
        </w:tc>
        <w:tc>
          <w:tcPr>
            <w:tcW w:w="421" w:type="pct"/>
            <w:gridSpan w:val="2"/>
          </w:tcPr>
          <w:p w14:paraId="19E41B2F"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2018/19</w:t>
            </w:r>
          </w:p>
        </w:tc>
        <w:tc>
          <w:tcPr>
            <w:tcW w:w="421" w:type="pct"/>
          </w:tcPr>
          <w:p w14:paraId="5EF38D53"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2014/15</w:t>
            </w:r>
          </w:p>
        </w:tc>
        <w:tc>
          <w:tcPr>
            <w:tcW w:w="421" w:type="pct"/>
          </w:tcPr>
          <w:p w14:paraId="40818C48"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2015/16</w:t>
            </w:r>
          </w:p>
        </w:tc>
        <w:tc>
          <w:tcPr>
            <w:tcW w:w="421" w:type="pct"/>
          </w:tcPr>
          <w:p w14:paraId="44EF8BE9"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2016/17</w:t>
            </w:r>
          </w:p>
        </w:tc>
        <w:tc>
          <w:tcPr>
            <w:tcW w:w="421" w:type="pct"/>
          </w:tcPr>
          <w:p w14:paraId="34D736BF"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2017/18</w:t>
            </w:r>
          </w:p>
        </w:tc>
        <w:tc>
          <w:tcPr>
            <w:tcW w:w="421" w:type="pct"/>
          </w:tcPr>
          <w:p w14:paraId="3F5C13B4" w14:textId="77777777" w:rsidR="00505779" w:rsidRPr="00BF2811"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BF2811">
              <w:rPr>
                <w:sz w:val="20"/>
                <w:szCs w:val="20"/>
              </w:rPr>
              <w:t>2018/19</w:t>
            </w:r>
          </w:p>
        </w:tc>
      </w:tr>
      <w:tr w:rsidR="00505779" w:rsidRPr="001D0564" w14:paraId="2AA4F126"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49A12A8D" w14:textId="77777777" w:rsidR="00505779" w:rsidRPr="00F854A3" w:rsidRDefault="00505779" w:rsidP="005E7787">
            <w:pPr>
              <w:rPr>
                <w:b w:val="0"/>
                <w:sz w:val="18"/>
                <w:szCs w:val="18"/>
              </w:rPr>
            </w:pPr>
            <w:r w:rsidRPr="00F854A3">
              <w:rPr>
                <w:b w:val="0"/>
                <w:sz w:val="18"/>
                <w:szCs w:val="18"/>
              </w:rPr>
              <w:t>Age</w:t>
            </w:r>
          </w:p>
        </w:tc>
        <w:tc>
          <w:tcPr>
            <w:tcW w:w="421" w:type="pct"/>
          </w:tcPr>
          <w:p w14:paraId="46EA463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249410B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w:t>
            </w:r>
          </w:p>
        </w:tc>
        <w:tc>
          <w:tcPr>
            <w:tcW w:w="421" w:type="pct"/>
          </w:tcPr>
          <w:p w14:paraId="5F51C51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5F0325A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w:t>
            </w:r>
          </w:p>
        </w:tc>
        <w:tc>
          <w:tcPr>
            <w:tcW w:w="421" w:type="pct"/>
            <w:gridSpan w:val="2"/>
          </w:tcPr>
          <w:p w14:paraId="16C83BC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1AAA1F6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B8391A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tcPr>
          <w:p w14:paraId="5177885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71B62ED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752F177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3F65E90E"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2A4831B4" w14:textId="77777777" w:rsidR="00505779" w:rsidRPr="00F854A3" w:rsidRDefault="00505779" w:rsidP="005E7787">
            <w:pPr>
              <w:rPr>
                <w:b w:val="0"/>
                <w:sz w:val="18"/>
                <w:szCs w:val="18"/>
              </w:rPr>
            </w:pPr>
            <w:r w:rsidRPr="00F854A3">
              <w:rPr>
                <w:b w:val="0"/>
                <w:sz w:val="18"/>
                <w:szCs w:val="18"/>
              </w:rPr>
              <w:t>Association with a Child</w:t>
            </w:r>
          </w:p>
        </w:tc>
        <w:tc>
          <w:tcPr>
            <w:tcW w:w="421" w:type="pct"/>
          </w:tcPr>
          <w:p w14:paraId="2EA7890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6C3FB13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627DB01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AD955F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gridSpan w:val="2"/>
          </w:tcPr>
          <w:p w14:paraId="4EC3EF5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4DC2048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27343E5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1A47F87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56134F1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3DCEBE4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6A155F6E"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43AA9A53" w14:textId="77777777" w:rsidR="00505779" w:rsidRPr="00F854A3" w:rsidRDefault="00505779" w:rsidP="005E7787">
            <w:pPr>
              <w:rPr>
                <w:b w:val="0"/>
                <w:sz w:val="18"/>
                <w:szCs w:val="18"/>
              </w:rPr>
            </w:pPr>
            <w:r w:rsidRPr="00F854A3">
              <w:rPr>
                <w:b w:val="0"/>
                <w:sz w:val="18"/>
                <w:szCs w:val="18"/>
              </w:rPr>
              <w:t>Caring Responsibilities</w:t>
            </w:r>
          </w:p>
        </w:tc>
        <w:tc>
          <w:tcPr>
            <w:tcW w:w="421" w:type="pct"/>
          </w:tcPr>
          <w:p w14:paraId="02EF2CA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2C900B7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10</w:t>
            </w:r>
          </w:p>
        </w:tc>
        <w:tc>
          <w:tcPr>
            <w:tcW w:w="421" w:type="pct"/>
          </w:tcPr>
          <w:p w14:paraId="2D1461B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tcPr>
          <w:p w14:paraId="01F5B50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gridSpan w:val="2"/>
          </w:tcPr>
          <w:p w14:paraId="4A2D7CB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4E166FC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4DCAA9A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72DAC09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4D1B035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05B4FE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r>
      <w:tr w:rsidR="00505779" w:rsidRPr="001D0564" w14:paraId="4DBA3407"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50FAEB3B" w14:textId="77777777" w:rsidR="00505779" w:rsidRPr="00F854A3" w:rsidRDefault="00505779" w:rsidP="005E7787">
            <w:pPr>
              <w:rPr>
                <w:b w:val="0"/>
                <w:sz w:val="18"/>
                <w:szCs w:val="18"/>
              </w:rPr>
            </w:pPr>
            <w:r w:rsidRPr="00F854A3">
              <w:rPr>
                <w:b w:val="0"/>
                <w:sz w:val="18"/>
                <w:szCs w:val="18"/>
              </w:rPr>
              <w:t>Disability</w:t>
            </w:r>
          </w:p>
        </w:tc>
        <w:tc>
          <w:tcPr>
            <w:tcW w:w="421" w:type="pct"/>
          </w:tcPr>
          <w:p w14:paraId="451F225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19</w:t>
            </w:r>
          </w:p>
        </w:tc>
        <w:tc>
          <w:tcPr>
            <w:tcW w:w="421" w:type="pct"/>
          </w:tcPr>
          <w:p w14:paraId="5674DFE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32</w:t>
            </w:r>
          </w:p>
        </w:tc>
        <w:tc>
          <w:tcPr>
            <w:tcW w:w="421" w:type="pct"/>
          </w:tcPr>
          <w:p w14:paraId="5CBFB17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26</w:t>
            </w:r>
          </w:p>
        </w:tc>
        <w:tc>
          <w:tcPr>
            <w:tcW w:w="421" w:type="pct"/>
          </w:tcPr>
          <w:p w14:paraId="4108BDD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29</w:t>
            </w:r>
          </w:p>
        </w:tc>
        <w:tc>
          <w:tcPr>
            <w:tcW w:w="421" w:type="pct"/>
            <w:gridSpan w:val="2"/>
          </w:tcPr>
          <w:p w14:paraId="076781C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16</w:t>
            </w:r>
          </w:p>
        </w:tc>
        <w:tc>
          <w:tcPr>
            <w:tcW w:w="421" w:type="pct"/>
          </w:tcPr>
          <w:p w14:paraId="28EA6A4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12</w:t>
            </w:r>
          </w:p>
        </w:tc>
        <w:tc>
          <w:tcPr>
            <w:tcW w:w="421" w:type="pct"/>
          </w:tcPr>
          <w:p w14:paraId="43FB644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30</w:t>
            </w:r>
          </w:p>
        </w:tc>
        <w:tc>
          <w:tcPr>
            <w:tcW w:w="421" w:type="pct"/>
          </w:tcPr>
          <w:p w14:paraId="1E43E79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37</w:t>
            </w:r>
          </w:p>
        </w:tc>
        <w:tc>
          <w:tcPr>
            <w:tcW w:w="421" w:type="pct"/>
          </w:tcPr>
          <w:p w14:paraId="2E1965B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w:t>
            </w:r>
          </w:p>
        </w:tc>
        <w:tc>
          <w:tcPr>
            <w:tcW w:w="421" w:type="pct"/>
          </w:tcPr>
          <w:p w14:paraId="1F60556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r>
      <w:tr w:rsidR="00505779" w:rsidRPr="001D0564" w14:paraId="2FDA864E"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7B6ACCED" w14:textId="77777777" w:rsidR="00505779" w:rsidRPr="00F854A3" w:rsidRDefault="00505779" w:rsidP="005E7787">
            <w:pPr>
              <w:rPr>
                <w:b w:val="0"/>
                <w:sz w:val="18"/>
                <w:szCs w:val="18"/>
              </w:rPr>
            </w:pPr>
            <w:r w:rsidRPr="00F854A3">
              <w:rPr>
                <w:b w:val="0"/>
                <w:sz w:val="18"/>
                <w:szCs w:val="18"/>
              </w:rPr>
              <w:t>Gender Identity</w:t>
            </w:r>
          </w:p>
        </w:tc>
        <w:tc>
          <w:tcPr>
            <w:tcW w:w="421" w:type="pct"/>
          </w:tcPr>
          <w:p w14:paraId="4B449EE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28FDE1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448666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688D914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gridSpan w:val="2"/>
          </w:tcPr>
          <w:p w14:paraId="1A0A2C8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135BF11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493BFCD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1D5F413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6A547EB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468D253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r>
      <w:tr w:rsidR="00505779" w:rsidRPr="001D0564" w14:paraId="360A5ABD"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6D5F1C73" w14:textId="77777777" w:rsidR="00505779" w:rsidRPr="00F854A3" w:rsidRDefault="00505779" w:rsidP="005E7787">
            <w:pPr>
              <w:rPr>
                <w:b w:val="0"/>
                <w:sz w:val="18"/>
                <w:szCs w:val="18"/>
              </w:rPr>
            </w:pPr>
            <w:r w:rsidRPr="00F854A3">
              <w:rPr>
                <w:b w:val="0"/>
                <w:sz w:val="18"/>
                <w:szCs w:val="18"/>
              </w:rPr>
              <w:t>Identity of Spouse or Partner</w:t>
            </w:r>
          </w:p>
        </w:tc>
        <w:tc>
          <w:tcPr>
            <w:tcW w:w="421" w:type="pct"/>
          </w:tcPr>
          <w:p w14:paraId="74D357D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6ADED5A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1B7918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ab/>
              <w:t>1</w:t>
            </w:r>
          </w:p>
        </w:tc>
        <w:tc>
          <w:tcPr>
            <w:tcW w:w="421" w:type="pct"/>
          </w:tcPr>
          <w:p w14:paraId="7A56DFD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gridSpan w:val="2"/>
          </w:tcPr>
          <w:p w14:paraId="71D6990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50BA2CA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11503E5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4E75500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58ADE2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3B7942F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4890AE03"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4647E52B" w14:textId="77777777" w:rsidR="00505779" w:rsidRPr="00F854A3" w:rsidRDefault="00505779" w:rsidP="005E7787">
            <w:pPr>
              <w:rPr>
                <w:b w:val="0"/>
                <w:sz w:val="18"/>
                <w:szCs w:val="18"/>
              </w:rPr>
            </w:pPr>
            <w:r w:rsidRPr="00F854A3">
              <w:rPr>
                <w:b w:val="0"/>
                <w:sz w:val="18"/>
                <w:szCs w:val="18"/>
              </w:rPr>
              <w:t>Marital Status</w:t>
            </w:r>
          </w:p>
        </w:tc>
        <w:tc>
          <w:tcPr>
            <w:tcW w:w="421" w:type="pct"/>
          </w:tcPr>
          <w:p w14:paraId="4F2F7AA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6B818FA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6470762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4971551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gridSpan w:val="2"/>
          </w:tcPr>
          <w:p w14:paraId="1BDB140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3E9CFA6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73E5C4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1E666E4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5AA2526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03FBF0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081E935D"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71707896" w14:textId="77777777" w:rsidR="00505779" w:rsidRPr="00F854A3" w:rsidRDefault="00505779" w:rsidP="005E7787">
            <w:pPr>
              <w:rPr>
                <w:b w:val="0"/>
                <w:sz w:val="18"/>
                <w:szCs w:val="18"/>
              </w:rPr>
            </w:pPr>
            <w:r w:rsidRPr="00F854A3">
              <w:rPr>
                <w:b w:val="0"/>
                <w:sz w:val="18"/>
                <w:szCs w:val="18"/>
              </w:rPr>
              <w:t>Pregnancy</w:t>
            </w:r>
          </w:p>
        </w:tc>
        <w:tc>
          <w:tcPr>
            <w:tcW w:w="421" w:type="pct"/>
          </w:tcPr>
          <w:p w14:paraId="02CF07F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5B71FAD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3EB07E4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13E8F31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gridSpan w:val="2"/>
          </w:tcPr>
          <w:p w14:paraId="6AC25A8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3D18989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73A353C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5BD2524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EAB958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7955D0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p>
        </w:tc>
      </w:tr>
      <w:tr w:rsidR="00505779" w:rsidRPr="001D0564" w14:paraId="306F853E"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180804A5" w14:textId="77777777" w:rsidR="00505779" w:rsidRPr="00F854A3" w:rsidRDefault="00505779" w:rsidP="005E7787">
            <w:pPr>
              <w:rPr>
                <w:b w:val="0"/>
                <w:sz w:val="18"/>
                <w:szCs w:val="18"/>
              </w:rPr>
            </w:pPr>
            <w:r w:rsidRPr="00F854A3">
              <w:rPr>
                <w:b w:val="0"/>
                <w:sz w:val="18"/>
                <w:szCs w:val="18"/>
              </w:rPr>
              <w:t>Race</w:t>
            </w:r>
          </w:p>
        </w:tc>
        <w:tc>
          <w:tcPr>
            <w:tcW w:w="421" w:type="pct"/>
          </w:tcPr>
          <w:p w14:paraId="06A6E7B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tcPr>
          <w:p w14:paraId="4C140CA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w:t>
            </w:r>
          </w:p>
        </w:tc>
        <w:tc>
          <w:tcPr>
            <w:tcW w:w="421" w:type="pct"/>
          </w:tcPr>
          <w:p w14:paraId="383747B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13</w:t>
            </w:r>
          </w:p>
        </w:tc>
        <w:tc>
          <w:tcPr>
            <w:tcW w:w="421" w:type="pct"/>
          </w:tcPr>
          <w:p w14:paraId="3BC68BB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w:t>
            </w:r>
          </w:p>
        </w:tc>
        <w:tc>
          <w:tcPr>
            <w:tcW w:w="421" w:type="pct"/>
            <w:gridSpan w:val="2"/>
          </w:tcPr>
          <w:p w14:paraId="4AEB0F0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36AD2D3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tcPr>
          <w:p w14:paraId="2CAC08A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w:t>
            </w:r>
          </w:p>
        </w:tc>
        <w:tc>
          <w:tcPr>
            <w:tcW w:w="421" w:type="pct"/>
          </w:tcPr>
          <w:p w14:paraId="5ED56DB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17</w:t>
            </w:r>
          </w:p>
        </w:tc>
        <w:tc>
          <w:tcPr>
            <w:tcW w:w="421" w:type="pct"/>
          </w:tcPr>
          <w:p w14:paraId="3CDF37B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5A6A05D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r>
      <w:tr w:rsidR="00505779" w:rsidRPr="001D0564" w14:paraId="62D36333"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41575777" w14:textId="77777777" w:rsidR="00505779" w:rsidRPr="00F854A3" w:rsidRDefault="00505779" w:rsidP="005E7787">
            <w:pPr>
              <w:rPr>
                <w:b w:val="0"/>
                <w:sz w:val="18"/>
                <w:szCs w:val="18"/>
              </w:rPr>
            </w:pPr>
            <w:r w:rsidRPr="00F854A3">
              <w:rPr>
                <w:b w:val="0"/>
                <w:sz w:val="18"/>
                <w:szCs w:val="18"/>
              </w:rPr>
              <w:t>Sex</w:t>
            </w:r>
          </w:p>
        </w:tc>
        <w:tc>
          <w:tcPr>
            <w:tcW w:w="421" w:type="pct"/>
          </w:tcPr>
          <w:p w14:paraId="4EC3560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36C9518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w:t>
            </w:r>
          </w:p>
        </w:tc>
        <w:tc>
          <w:tcPr>
            <w:tcW w:w="421" w:type="pct"/>
          </w:tcPr>
          <w:p w14:paraId="64492D8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w:t>
            </w:r>
          </w:p>
        </w:tc>
        <w:tc>
          <w:tcPr>
            <w:tcW w:w="421" w:type="pct"/>
          </w:tcPr>
          <w:p w14:paraId="6663DE6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gridSpan w:val="2"/>
          </w:tcPr>
          <w:p w14:paraId="2057A06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w:t>
            </w:r>
          </w:p>
        </w:tc>
        <w:tc>
          <w:tcPr>
            <w:tcW w:w="421" w:type="pct"/>
          </w:tcPr>
          <w:p w14:paraId="5CB290B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4965FCB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689CE29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w:t>
            </w:r>
          </w:p>
        </w:tc>
        <w:tc>
          <w:tcPr>
            <w:tcW w:w="421" w:type="pct"/>
          </w:tcPr>
          <w:p w14:paraId="65AD296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3F19FB8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r>
      <w:tr w:rsidR="00505779" w:rsidRPr="001D0564" w14:paraId="6A2514BD"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629190B7" w14:textId="77777777" w:rsidR="00505779" w:rsidRPr="00F854A3" w:rsidRDefault="00505779" w:rsidP="005E7787">
            <w:pPr>
              <w:rPr>
                <w:b w:val="0"/>
                <w:sz w:val="18"/>
                <w:szCs w:val="18"/>
              </w:rPr>
            </w:pPr>
            <w:r w:rsidRPr="00F854A3">
              <w:rPr>
                <w:b w:val="0"/>
                <w:sz w:val="18"/>
                <w:szCs w:val="18"/>
              </w:rPr>
              <w:t>Sexual Harassment</w:t>
            </w:r>
          </w:p>
        </w:tc>
        <w:tc>
          <w:tcPr>
            <w:tcW w:w="421" w:type="pct"/>
          </w:tcPr>
          <w:p w14:paraId="0569999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3F3713C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21</w:t>
            </w:r>
          </w:p>
        </w:tc>
        <w:tc>
          <w:tcPr>
            <w:tcW w:w="421" w:type="pct"/>
          </w:tcPr>
          <w:p w14:paraId="3EFE507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26</w:t>
            </w:r>
          </w:p>
        </w:tc>
        <w:tc>
          <w:tcPr>
            <w:tcW w:w="421" w:type="pct"/>
          </w:tcPr>
          <w:p w14:paraId="3D61042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29</w:t>
            </w:r>
          </w:p>
        </w:tc>
        <w:tc>
          <w:tcPr>
            <w:tcW w:w="421" w:type="pct"/>
            <w:gridSpan w:val="2"/>
          </w:tcPr>
          <w:p w14:paraId="4DE809E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14</w:t>
            </w:r>
          </w:p>
        </w:tc>
        <w:tc>
          <w:tcPr>
            <w:tcW w:w="421" w:type="pct"/>
          </w:tcPr>
          <w:p w14:paraId="59CFD6C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15705D0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12AE88C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w:t>
            </w:r>
          </w:p>
        </w:tc>
        <w:tc>
          <w:tcPr>
            <w:tcW w:w="421" w:type="pct"/>
          </w:tcPr>
          <w:p w14:paraId="4CC0FD1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2BA8FA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203E9B8D"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2B997D2A" w14:textId="77777777" w:rsidR="00505779" w:rsidRPr="00F854A3" w:rsidRDefault="00505779" w:rsidP="005E7787">
            <w:pPr>
              <w:rPr>
                <w:b w:val="0"/>
                <w:sz w:val="18"/>
                <w:szCs w:val="18"/>
              </w:rPr>
            </w:pPr>
            <w:r w:rsidRPr="00F854A3">
              <w:rPr>
                <w:b w:val="0"/>
                <w:sz w:val="18"/>
                <w:szCs w:val="18"/>
              </w:rPr>
              <w:t>Sexual Orientation</w:t>
            </w:r>
          </w:p>
        </w:tc>
        <w:tc>
          <w:tcPr>
            <w:tcW w:w="421" w:type="pct"/>
          </w:tcPr>
          <w:p w14:paraId="3A637A5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155848E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76F1605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250AD48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gridSpan w:val="2"/>
          </w:tcPr>
          <w:p w14:paraId="2B8946B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4C69DED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14970FE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024A38C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74703F8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1141B16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r>
      <w:tr w:rsidR="00505779" w:rsidRPr="001D0564" w14:paraId="13659281"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1CE22460" w14:textId="77777777" w:rsidR="00505779" w:rsidRPr="00F854A3" w:rsidRDefault="00505779" w:rsidP="005E7787">
            <w:pPr>
              <w:rPr>
                <w:b w:val="0"/>
                <w:sz w:val="18"/>
                <w:szCs w:val="18"/>
              </w:rPr>
            </w:pPr>
            <w:r w:rsidRPr="00F854A3">
              <w:rPr>
                <w:b w:val="0"/>
                <w:sz w:val="18"/>
                <w:szCs w:val="18"/>
              </w:rPr>
              <w:t>Victimisation</w:t>
            </w:r>
          </w:p>
        </w:tc>
        <w:tc>
          <w:tcPr>
            <w:tcW w:w="421" w:type="pct"/>
          </w:tcPr>
          <w:p w14:paraId="2A9A3A8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w:t>
            </w:r>
          </w:p>
        </w:tc>
        <w:tc>
          <w:tcPr>
            <w:tcW w:w="421" w:type="pct"/>
          </w:tcPr>
          <w:p w14:paraId="79C4746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19</w:t>
            </w:r>
          </w:p>
        </w:tc>
        <w:tc>
          <w:tcPr>
            <w:tcW w:w="421" w:type="pct"/>
          </w:tcPr>
          <w:p w14:paraId="00B397E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24</w:t>
            </w:r>
          </w:p>
        </w:tc>
        <w:tc>
          <w:tcPr>
            <w:tcW w:w="421" w:type="pct"/>
          </w:tcPr>
          <w:p w14:paraId="04D80B3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9</w:t>
            </w:r>
          </w:p>
        </w:tc>
        <w:tc>
          <w:tcPr>
            <w:tcW w:w="421" w:type="pct"/>
            <w:gridSpan w:val="2"/>
          </w:tcPr>
          <w:p w14:paraId="6F33AFB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9</w:t>
            </w:r>
          </w:p>
        </w:tc>
        <w:tc>
          <w:tcPr>
            <w:tcW w:w="421" w:type="pct"/>
          </w:tcPr>
          <w:p w14:paraId="2CEA2B8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w:t>
            </w:r>
          </w:p>
        </w:tc>
        <w:tc>
          <w:tcPr>
            <w:tcW w:w="421" w:type="pct"/>
          </w:tcPr>
          <w:p w14:paraId="2E93CAD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76DA08F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3</w:t>
            </w:r>
          </w:p>
        </w:tc>
        <w:tc>
          <w:tcPr>
            <w:tcW w:w="421" w:type="pct"/>
          </w:tcPr>
          <w:p w14:paraId="25973B5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35CCF87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r>
      <w:tr w:rsidR="00505779" w:rsidRPr="001D0564" w14:paraId="083BE14D"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3AB21018" w14:textId="7D4A40A0" w:rsidR="00505779" w:rsidRPr="00F854A3" w:rsidRDefault="008828CF" w:rsidP="005E7787">
            <w:pPr>
              <w:rPr>
                <w:b w:val="0"/>
                <w:sz w:val="18"/>
                <w:szCs w:val="18"/>
              </w:rPr>
            </w:pPr>
            <w:r w:rsidRPr="00F854A3">
              <w:rPr>
                <w:b w:val="0"/>
                <w:sz w:val="18"/>
                <w:szCs w:val="18"/>
              </w:rPr>
              <w:t>Whistle-blower</w:t>
            </w:r>
            <w:r w:rsidR="00505779" w:rsidRPr="00F854A3">
              <w:rPr>
                <w:b w:val="0"/>
                <w:sz w:val="18"/>
                <w:szCs w:val="18"/>
              </w:rPr>
              <w:t>$</w:t>
            </w:r>
          </w:p>
        </w:tc>
        <w:tc>
          <w:tcPr>
            <w:tcW w:w="421" w:type="pct"/>
          </w:tcPr>
          <w:p w14:paraId="5C20292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w:t>
            </w:r>
          </w:p>
        </w:tc>
        <w:tc>
          <w:tcPr>
            <w:tcW w:w="421" w:type="pct"/>
          </w:tcPr>
          <w:p w14:paraId="58D7C57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4</w:t>
            </w:r>
          </w:p>
        </w:tc>
        <w:tc>
          <w:tcPr>
            <w:tcW w:w="421" w:type="pct"/>
          </w:tcPr>
          <w:p w14:paraId="68BF293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tcPr>
          <w:p w14:paraId="089D0BA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w:t>
            </w:r>
          </w:p>
        </w:tc>
        <w:tc>
          <w:tcPr>
            <w:tcW w:w="421" w:type="pct"/>
            <w:gridSpan w:val="2"/>
          </w:tcPr>
          <w:p w14:paraId="0BD4FC5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8</w:t>
            </w:r>
          </w:p>
        </w:tc>
        <w:tc>
          <w:tcPr>
            <w:tcW w:w="421" w:type="pct"/>
          </w:tcPr>
          <w:p w14:paraId="04E1FE1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6CDE43D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25DDC73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c>
          <w:tcPr>
            <w:tcW w:w="421" w:type="pct"/>
          </w:tcPr>
          <w:p w14:paraId="482FFAF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w:t>
            </w:r>
          </w:p>
        </w:tc>
        <w:tc>
          <w:tcPr>
            <w:tcW w:w="421" w:type="pct"/>
          </w:tcPr>
          <w:p w14:paraId="73BBD73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w:t>
            </w:r>
          </w:p>
        </w:tc>
      </w:tr>
      <w:tr w:rsidR="00505779" w:rsidRPr="001D0564" w14:paraId="67E5A692" w14:textId="77777777" w:rsidTr="00BF2811">
        <w:tc>
          <w:tcPr>
            <w:cnfStyle w:val="001000000000" w:firstRow="0" w:lastRow="0" w:firstColumn="1" w:lastColumn="0" w:oddVBand="0" w:evenVBand="0" w:oddHBand="0" w:evenHBand="0" w:firstRowFirstColumn="0" w:firstRowLastColumn="0" w:lastRowFirstColumn="0" w:lastRowLastColumn="0"/>
            <w:tcW w:w="786" w:type="pct"/>
          </w:tcPr>
          <w:p w14:paraId="7C3F00BD" w14:textId="77777777" w:rsidR="00505779" w:rsidRPr="00F854A3" w:rsidRDefault="00505779" w:rsidP="005E7787">
            <w:pPr>
              <w:rPr>
                <w:b w:val="0"/>
                <w:sz w:val="18"/>
                <w:szCs w:val="18"/>
              </w:rPr>
            </w:pPr>
            <w:r w:rsidRPr="00F854A3">
              <w:rPr>
                <w:b w:val="0"/>
                <w:sz w:val="18"/>
                <w:szCs w:val="18"/>
              </w:rPr>
              <w:t>Total#</w:t>
            </w:r>
          </w:p>
        </w:tc>
        <w:tc>
          <w:tcPr>
            <w:tcW w:w="421" w:type="pct"/>
          </w:tcPr>
          <w:p w14:paraId="180C549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60</w:t>
            </w:r>
          </w:p>
        </w:tc>
        <w:tc>
          <w:tcPr>
            <w:tcW w:w="421" w:type="pct"/>
          </w:tcPr>
          <w:p w14:paraId="2C15D72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125</w:t>
            </w:r>
          </w:p>
        </w:tc>
        <w:tc>
          <w:tcPr>
            <w:tcW w:w="421" w:type="pct"/>
          </w:tcPr>
          <w:p w14:paraId="5CEB089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116</w:t>
            </w:r>
          </w:p>
        </w:tc>
        <w:tc>
          <w:tcPr>
            <w:tcW w:w="421" w:type="pct"/>
          </w:tcPr>
          <w:p w14:paraId="3FB68A5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110</w:t>
            </w:r>
          </w:p>
        </w:tc>
        <w:tc>
          <w:tcPr>
            <w:tcW w:w="421" w:type="pct"/>
            <w:gridSpan w:val="2"/>
          </w:tcPr>
          <w:p w14:paraId="58E6DA0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79</w:t>
            </w:r>
          </w:p>
        </w:tc>
        <w:tc>
          <w:tcPr>
            <w:tcW w:w="421" w:type="pct"/>
          </w:tcPr>
          <w:p w14:paraId="2B46A93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27</w:t>
            </w:r>
          </w:p>
        </w:tc>
        <w:tc>
          <w:tcPr>
            <w:tcW w:w="421" w:type="pct"/>
          </w:tcPr>
          <w:p w14:paraId="50D5793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52</w:t>
            </w:r>
          </w:p>
        </w:tc>
        <w:tc>
          <w:tcPr>
            <w:tcW w:w="421" w:type="pct"/>
          </w:tcPr>
          <w:p w14:paraId="2897361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77</w:t>
            </w:r>
          </w:p>
        </w:tc>
        <w:tc>
          <w:tcPr>
            <w:tcW w:w="421" w:type="pct"/>
          </w:tcPr>
          <w:p w14:paraId="4C02589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14</w:t>
            </w:r>
          </w:p>
        </w:tc>
        <w:tc>
          <w:tcPr>
            <w:tcW w:w="421" w:type="pct"/>
          </w:tcPr>
          <w:p w14:paraId="110E2D1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1D0564">
              <w:rPr>
                <w:sz w:val="20"/>
                <w:szCs w:val="20"/>
              </w:rPr>
              <w:t>11</w:t>
            </w:r>
          </w:p>
        </w:tc>
      </w:tr>
    </w:tbl>
    <w:p w14:paraId="422298A5" w14:textId="7B6F9C91" w:rsidR="003115DD" w:rsidRPr="001D0564" w:rsidRDefault="003115DD" w:rsidP="005E7787">
      <w:pPr>
        <w:rPr>
          <w:rFonts w:cstheme="minorHAnsi"/>
          <w:sz w:val="20"/>
          <w:szCs w:val="20"/>
          <w:u w:val="single"/>
        </w:rPr>
      </w:pPr>
    </w:p>
    <w:tbl>
      <w:tblPr>
        <w:tblStyle w:val="TABLE22"/>
        <w:tblW w:w="5000" w:type="pct"/>
        <w:tblLook w:val="04A0" w:firstRow="1" w:lastRow="0" w:firstColumn="1" w:lastColumn="0" w:noHBand="0" w:noVBand="1"/>
      </w:tblPr>
      <w:tblGrid>
        <w:gridCol w:w="1415"/>
        <w:gridCol w:w="759"/>
        <w:gridCol w:w="759"/>
        <w:gridCol w:w="759"/>
        <w:gridCol w:w="761"/>
        <w:gridCol w:w="644"/>
        <w:gridCol w:w="115"/>
        <w:gridCol w:w="759"/>
        <w:gridCol w:w="761"/>
        <w:gridCol w:w="759"/>
        <w:gridCol w:w="759"/>
        <w:gridCol w:w="766"/>
      </w:tblGrid>
      <w:tr w:rsidR="005861A7" w:rsidRPr="001D0564" w14:paraId="63795BEA" w14:textId="77777777" w:rsidTr="00C21D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4" w:type="pct"/>
          </w:tcPr>
          <w:p w14:paraId="1B6D0190" w14:textId="77777777" w:rsidR="00505779" w:rsidRPr="001D0564" w:rsidRDefault="00505779" w:rsidP="005E7787">
            <w:pPr>
              <w:rPr>
                <w:rFonts w:asciiTheme="minorHAnsi" w:hAnsiTheme="minorHAnsi" w:cstheme="minorHAnsi"/>
                <w:b w:val="0"/>
                <w:szCs w:val="20"/>
              </w:rPr>
            </w:pPr>
            <w:r w:rsidRPr="001D0564">
              <w:rPr>
                <w:rFonts w:asciiTheme="minorHAnsi" w:hAnsiTheme="minorHAnsi" w:cstheme="minorHAnsi"/>
                <w:b w:val="0"/>
                <w:szCs w:val="20"/>
              </w:rPr>
              <w:t>Grounds and Areas (Accepted Complaints)</w:t>
            </w:r>
          </w:p>
        </w:tc>
        <w:tc>
          <w:tcPr>
            <w:tcW w:w="2042" w:type="pct"/>
            <w:gridSpan w:val="5"/>
          </w:tcPr>
          <w:p w14:paraId="3FE1AE14"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Housing/Land/Accommodation</w:t>
            </w:r>
          </w:p>
        </w:tc>
        <w:tc>
          <w:tcPr>
            <w:tcW w:w="2174" w:type="pct"/>
            <w:gridSpan w:val="6"/>
          </w:tcPr>
          <w:p w14:paraId="4FE01B05" w14:textId="77777777" w:rsidR="00505779" w:rsidRPr="001D0564"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1D0564">
              <w:rPr>
                <w:rFonts w:asciiTheme="minorHAnsi" w:hAnsiTheme="minorHAnsi" w:cstheme="minorHAnsi"/>
                <w:b w:val="0"/>
                <w:szCs w:val="20"/>
              </w:rPr>
              <w:t>Clubs and Associations</w:t>
            </w:r>
          </w:p>
        </w:tc>
      </w:tr>
      <w:tr w:rsidR="00C21D84" w:rsidRPr="001D0564" w14:paraId="36A94F1E"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41C81CB0" w14:textId="77777777" w:rsidR="00505779" w:rsidRPr="001D0564" w:rsidRDefault="00505779" w:rsidP="005E7787">
            <w:pPr>
              <w:rPr>
                <w:rFonts w:asciiTheme="minorHAnsi" w:hAnsiTheme="minorHAnsi" w:cstheme="minorHAnsi"/>
                <w:b w:val="0"/>
                <w:sz w:val="20"/>
                <w:szCs w:val="20"/>
              </w:rPr>
            </w:pPr>
          </w:p>
        </w:tc>
        <w:tc>
          <w:tcPr>
            <w:tcW w:w="421" w:type="pct"/>
          </w:tcPr>
          <w:p w14:paraId="35016F5E"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2014/15</w:t>
            </w:r>
          </w:p>
        </w:tc>
        <w:tc>
          <w:tcPr>
            <w:tcW w:w="421" w:type="pct"/>
          </w:tcPr>
          <w:p w14:paraId="131A446A"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2015/16</w:t>
            </w:r>
          </w:p>
        </w:tc>
        <w:tc>
          <w:tcPr>
            <w:tcW w:w="421" w:type="pct"/>
          </w:tcPr>
          <w:p w14:paraId="71BF531F"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2016/17</w:t>
            </w:r>
          </w:p>
        </w:tc>
        <w:tc>
          <w:tcPr>
            <w:tcW w:w="422" w:type="pct"/>
          </w:tcPr>
          <w:p w14:paraId="53E4CA71"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2017/18</w:t>
            </w:r>
          </w:p>
        </w:tc>
        <w:tc>
          <w:tcPr>
            <w:tcW w:w="421" w:type="pct"/>
            <w:gridSpan w:val="2"/>
          </w:tcPr>
          <w:p w14:paraId="0B372666"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2018/19</w:t>
            </w:r>
          </w:p>
        </w:tc>
        <w:tc>
          <w:tcPr>
            <w:tcW w:w="421" w:type="pct"/>
          </w:tcPr>
          <w:p w14:paraId="5DC8C642"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2014/15</w:t>
            </w:r>
          </w:p>
        </w:tc>
        <w:tc>
          <w:tcPr>
            <w:tcW w:w="422" w:type="pct"/>
          </w:tcPr>
          <w:p w14:paraId="7A6ABC72"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2015/16</w:t>
            </w:r>
          </w:p>
        </w:tc>
        <w:tc>
          <w:tcPr>
            <w:tcW w:w="421" w:type="pct"/>
          </w:tcPr>
          <w:p w14:paraId="6BCC65E3"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2016/17</w:t>
            </w:r>
          </w:p>
        </w:tc>
        <w:tc>
          <w:tcPr>
            <w:tcW w:w="421" w:type="pct"/>
          </w:tcPr>
          <w:p w14:paraId="1B6D94B4"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2017/18</w:t>
            </w:r>
          </w:p>
        </w:tc>
        <w:tc>
          <w:tcPr>
            <w:tcW w:w="422" w:type="pct"/>
          </w:tcPr>
          <w:p w14:paraId="55EE6BC5"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14"/>
                <w:szCs w:val="20"/>
              </w:rPr>
            </w:pPr>
            <w:r w:rsidRPr="00C21D84">
              <w:rPr>
                <w:rFonts w:asciiTheme="minorHAnsi" w:hAnsiTheme="minorHAnsi" w:cstheme="minorHAnsi"/>
                <w:b/>
                <w:sz w:val="14"/>
                <w:szCs w:val="20"/>
              </w:rPr>
              <w:t>2018/19</w:t>
            </w:r>
          </w:p>
        </w:tc>
      </w:tr>
      <w:tr w:rsidR="00C21D84" w:rsidRPr="001D0564" w14:paraId="0FDB3FE5"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184CF09E"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Age</w:t>
            </w:r>
          </w:p>
        </w:tc>
        <w:tc>
          <w:tcPr>
            <w:tcW w:w="421" w:type="pct"/>
          </w:tcPr>
          <w:p w14:paraId="5AB7922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F6E90D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5FB7B4E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25A3636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082A02D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4EBC05C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E36F0C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3CBEAB7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1" w:type="pct"/>
          </w:tcPr>
          <w:p w14:paraId="79C523D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2" w:type="pct"/>
          </w:tcPr>
          <w:p w14:paraId="1AFDA62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464EF2E4"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4D0F7126" w14:textId="3D2EE329"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Association with a Child</w:t>
            </w:r>
          </w:p>
        </w:tc>
        <w:tc>
          <w:tcPr>
            <w:tcW w:w="421" w:type="pct"/>
          </w:tcPr>
          <w:p w14:paraId="6474AD9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B359F6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033108D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0B2BD7A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2BFDBF9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0AC207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2665982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28A22E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86A980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C56BAF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0417CAE0"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5DC8DCE8" w14:textId="417C825B"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Caring Responsibilities</w:t>
            </w:r>
          </w:p>
        </w:tc>
        <w:tc>
          <w:tcPr>
            <w:tcW w:w="421" w:type="pct"/>
          </w:tcPr>
          <w:p w14:paraId="7DCFA67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231280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52DA3CE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95E92D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gridSpan w:val="2"/>
          </w:tcPr>
          <w:p w14:paraId="5C348C7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6FE625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480F6FA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33B67E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90D197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2" w:type="pct"/>
          </w:tcPr>
          <w:p w14:paraId="3698198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2EC5B7B8"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1FCEB8C3"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Disability</w:t>
            </w:r>
          </w:p>
        </w:tc>
        <w:tc>
          <w:tcPr>
            <w:tcW w:w="421" w:type="pct"/>
          </w:tcPr>
          <w:p w14:paraId="5892CBF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1" w:type="pct"/>
          </w:tcPr>
          <w:p w14:paraId="12A75BE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w:t>
            </w:r>
          </w:p>
        </w:tc>
        <w:tc>
          <w:tcPr>
            <w:tcW w:w="421" w:type="pct"/>
          </w:tcPr>
          <w:p w14:paraId="397DAE5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w:t>
            </w:r>
          </w:p>
        </w:tc>
        <w:tc>
          <w:tcPr>
            <w:tcW w:w="422" w:type="pct"/>
          </w:tcPr>
          <w:p w14:paraId="25954DD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4</w:t>
            </w:r>
          </w:p>
        </w:tc>
        <w:tc>
          <w:tcPr>
            <w:tcW w:w="421" w:type="pct"/>
            <w:gridSpan w:val="2"/>
          </w:tcPr>
          <w:p w14:paraId="6BD8FB7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1" w:type="pct"/>
          </w:tcPr>
          <w:p w14:paraId="7E33D87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w:t>
            </w:r>
          </w:p>
        </w:tc>
        <w:tc>
          <w:tcPr>
            <w:tcW w:w="422" w:type="pct"/>
          </w:tcPr>
          <w:p w14:paraId="260393E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4</w:t>
            </w:r>
          </w:p>
        </w:tc>
        <w:tc>
          <w:tcPr>
            <w:tcW w:w="421" w:type="pct"/>
          </w:tcPr>
          <w:p w14:paraId="724E2D4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4</w:t>
            </w:r>
          </w:p>
          <w:p w14:paraId="3C2C029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p>
        </w:tc>
        <w:tc>
          <w:tcPr>
            <w:tcW w:w="421" w:type="pct"/>
          </w:tcPr>
          <w:p w14:paraId="7F6D2AC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2" w:type="pct"/>
          </w:tcPr>
          <w:p w14:paraId="1A0E39A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r>
      <w:tr w:rsidR="00C21D84" w:rsidRPr="001D0564" w14:paraId="44FFB730"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7225ECB3"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Gender Identity</w:t>
            </w:r>
          </w:p>
        </w:tc>
        <w:tc>
          <w:tcPr>
            <w:tcW w:w="421" w:type="pct"/>
          </w:tcPr>
          <w:p w14:paraId="33F68D9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4A25F0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3424577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713CA52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gridSpan w:val="2"/>
          </w:tcPr>
          <w:p w14:paraId="3E99C8F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CBEFA3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3591744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825D9E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F242E4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2" w:type="pct"/>
          </w:tcPr>
          <w:p w14:paraId="3A114E9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6CE6A26C"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21239437"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Identity of Spouse or Partner</w:t>
            </w:r>
          </w:p>
        </w:tc>
        <w:tc>
          <w:tcPr>
            <w:tcW w:w="421" w:type="pct"/>
          </w:tcPr>
          <w:p w14:paraId="6CF9CB6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5FD554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2BD98C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5E9ADA2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75B06F3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0CA7C21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ACE954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0242586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6455DE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6E311B0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48F846B1"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66F20324"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Marital Status</w:t>
            </w:r>
          </w:p>
        </w:tc>
        <w:tc>
          <w:tcPr>
            <w:tcW w:w="421" w:type="pct"/>
          </w:tcPr>
          <w:p w14:paraId="6D6F6A4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664DC6D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1" w:type="pct"/>
          </w:tcPr>
          <w:p w14:paraId="50D303C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4A45781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661CA8B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7480CA8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0BE634F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989FFA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5E219E6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4AC6D57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32F1AC80"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77BCD5EE"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Pregnancy</w:t>
            </w:r>
          </w:p>
        </w:tc>
        <w:tc>
          <w:tcPr>
            <w:tcW w:w="421" w:type="pct"/>
          </w:tcPr>
          <w:p w14:paraId="2267FF4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0AB9FFE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C9BB72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CCD683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gridSpan w:val="2"/>
          </w:tcPr>
          <w:p w14:paraId="0F250B0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B24289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5534F82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C21A45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1AAC78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6FB5F7D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06E9A6BA"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7C7389BB"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Race</w:t>
            </w:r>
          </w:p>
        </w:tc>
        <w:tc>
          <w:tcPr>
            <w:tcW w:w="421" w:type="pct"/>
          </w:tcPr>
          <w:p w14:paraId="7777C5F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8F2787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90417B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w:t>
            </w:r>
          </w:p>
        </w:tc>
        <w:tc>
          <w:tcPr>
            <w:tcW w:w="422" w:type="pct"/>
          </w:tcPr>
          <w:p w14:paraId="4D0EA0F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4541391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7238AEC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0396E13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E49CBD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001F174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43CC125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4E4E1B41"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4CADD1C3"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Sex</w:t>
            </w:r>
          </w:p>
        </w:tc>
        <w:tc>
          <w:tcPr>
            <w:tcW w:w="421" w:type="pct"/>
          </w:tcPr>
          <w:p w14:paraId="4354F56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2D57B99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1978177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2F293E3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5C44CC3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565AA2E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2" w:type="pct"/>
          </w:tcPr>
          <w:p w14:paraId="6E288B1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246C4E3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 xml:space="preserve">5 </w:t>
            </w:r>
          </w:p>
        </w:tc>
        <w:tc>
          <w:tcPr>
            <w:tcW w:w="421" w:type="pct"/>
          </w:tcPr>
          <w:p w14:paraId="6A0166A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52CAEF6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29482C18"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25785D3D"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Sexual Harassment</w:t>
            </w:r>
          </w:p>
        </w:tc>
        <w:tc>
          <w:tcPr>
            <w:tcW w:w="421" w:type="pct"/>
          </w:tcPr>
          <w:p w14:paraId="159DB1B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5DB7C16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D8352E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6211250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46C5D8E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2F1EF69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51E64B6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0AE6AA4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1" w:type="pct"/>
          </w:tcPr>
          <w:p w14:paraId="4E1DFCD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6F79A8A8"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r>
      <w:tr w:rsidR="00C21D84" w:rsidRPr="001D0564" w14:paraId="15CFC850"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50D06052"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Sexual Orientation</w:t>
            </w:r>
          </w:p>
        </w:tc>
        <w:tc>
          <w:tcPr>
            <w:tcW w:w="421" w:type="pct"/>
          </w:tcPr>
          <w:p w14:paraId="650C0E3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A8956E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1D895D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0CFA425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77CFAB2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74E666D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460508D2"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A3046B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3915BFE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2710B6B"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0E4D8EA0"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5F4460A1" w14:textId="60CD5B30" w:rsidR="00505779" w:rsidRPr="001D0564" w:rsidRDefault="00505779" w:rsidP="00BF2811">
            <w:pPr>
              <w:rPr>
                <w:rFonts w:asciiTheme="minorHAnsi" w:hAnsiTheme="minorHAnsi" w:cstheme="minorHAnsi"/>
                <w:b w:val="0"/>
                <w:sz w:val="18"/>
                <w:szCs w:val="18"/>
              </w:rPr>
            </w:pPr>
            <w:r w:rsidRPr="001D0564">
              <w:rPr>
                <w:rFonts w:asciiTheme="minorHAnsi" w:hAnsiTheme="minorHAnsi" w:cstheme="minorHAnsi"/>
                <w:b w:val="0"/>
                <w:sz w:val="18"/>
                <w:szCs w:val="18"/>
              </w:rPr>
              <w:t>Victimisation</w:t>
            </w:r>
          </w:p>
        </w:tc>
        <w:tc>
          <w:tcPr>
            <w:tcW w:w="421" w:type="pct"/>
          </w:tcPr>
          <w:p w14:paraId="5D3BE9D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1" w:type="pct"/>
          </w:tcPr>
          <w:p w14:paraId="5E869F6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D9E9C3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2" w:type="pct"/>
          </w:tcPr>
          <w:p w14:paraId="78DAF93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gridSpan w:val="2"/>
          </w:tcPr>
          <w:p w14:paraId="03977EB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65E5BE5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2" w:type="pct"/>
          </w:tcPr>
          <w:p w14:paraId="39C4442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39788F7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6</w:t>
            </w:r>
          </w:p>
        </w:tc>
        <w:tc>
          <w:tcPr>
            <w:tcW w:w="421" w:type="pct"/>
          </w:tcPr>
          <w:p w14:paraId="6124EAF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6057406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2B444CF9"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50654B3E" w14:textId="65955CBA"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Whistle</w:t>
            </w:r>
            <w:r w:rsidR="001D0564">
              <w:rPr>
                <w:rFonts w:asciiTheme="minorHAnsi" w:hAnsiTheme="minorHAnsi" w:cstheme="minorHAnsi"/>
                <w:b w:val="0"/>
                <w:sz w:val="18"/>
                <w:szCs w:val="18"/>
              </w:rPr>
              <w:t>-</w:t>
            </w:r>
            <w:r w:rsidRPr="001D0564">
              <w:rPr>
                <w:rFonts w:asciiTheme="minorHAnsi" w:hAnsiTheme="minorHAnsi" w:cstheme="minorHAnsi"/>
                <w:b w:val="0"/>
                <w:sz w:val="18"/>
                <w:szCs w:val="18"/>
              </w:rPr>
              <w:t>blower$</w:t>
            </w:r>
          </w:p>
        </w:tc>
        <w:tc>
          <w:tcPr>
            <w:tcW w:w="421" w:type="pct"/>
          </w:tcPr>
          <w:p w14:paraId="59046F6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1A3383A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454DD24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w:t>
            </w:r>
          </w:p>
        </w:tc>
        <w:tc>
          <w:tcPr>
            <w:tcW w:w="422" w:type="pct"/>
          </w:tcPr>
          <w:p w14:paraId="5589451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gridSpan w:val="2"/>
          </w:tcPr>
          <w:p w14:paraId="0E2B4B09"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2DEA520A"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115A2533"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w:t>
            </w:r>
          </w:p>
        </w:tc>
        <w:tc>
          <w:tcPr>
            <w:tcW w:w="421" w:type="pct"/>
          </w:tcPr>
          <w:p w14:paraId="4A51C7A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1" w:type="pct"/>
          </w:tcPr>
          <w:p w14:paraId="3E653F5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c>
          <w:tcPr>
            <w:tcW w:w="422" w:type="pct"/>
          </w:tcPr>
          <w:p w14:paraId="4D3CA9A0"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w:t>
            </w:r>
          </w:p>
        </w:tc>
      </w:tr>
      <w:tr w:rsidR="00C21D84" w:rsidRPr="001D0564" w14:paraId="2EFE4AF0" w14:textId="77777777" w:rsidTr="00C21D84">
        <w:tc>
          <w:tcPr>
            <w:cnfStyle w:val="001000000000" w:firstRow="0" w:lastRow="0" w:firstColumn="1" w:lastColumn="0" w:oddVBand="0" w:evenVBand="0" w:oddHBand="0" w:evenHBand="0" w:firstRowFirstColumn="0" w:firstRowLastColumn="0" w:lastRowFirstColumn="0" w:lastRowLastColumn="0"/>
            <w:tcW w:w="784" w:type="pct"/>
          </w:tcPr>
          <w:p w14:paraId="7649AADF" w14:textId="77777777" w:rsidR="00505779" w:rsidRPr="001D0564" w:rsidRDefault="00505779" w:rsidP="005E7787">
            <w:pPr>
              <w:rPr>
                <w:rFonts w:asciiTheme="minorHAnsi" w:hAnsiTheme="minorHAnsi" w:cstheme="minorHAnsi"/>
                <w:b w:val="0"/>
                <w:sz w:val="18"/>
                <w:szCs w:val="18"/>
              </w:rPr>
            </w:pPr>
            <w:r w:rsidRPr="001D0564">
              <w:rPr>
                <w:rFonts w:asciiTheme="minorHAnsi" w:hAnsiTheme="minorHAnsi" w:cstheme="minorHAnsi"/>
                <w:b w:val="0"/>
                <w:sz w:val="18"/>
                <w:szCs w:val="18"/>
              </w:rPr>
              <w:t>Total#</w:t>
            </w:r>
          </w:p>
        </w:tc>
        <w:tc>
          <w:tcPr>
            <w:tcW w:w="421" w:type="pct"/>
          </w:tcPr>
          <w:p w14:paraId="032D129E"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6</w:t>
            </w:r>
          </w:p>
        </w:tc>
        <w:tc>
          <w:tcPr>
            <w:tcW w:w="421" w:type="pct"/>
          </w:tcPr>
          <w:p w14:paraId="732FF68F"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w:t>
            </w:r>
          </w:p>
        </w:tc>
        <w:tc>
          <w:tcPr>
            <w:tcW w:w="421" w:type="pct"/>
          </w:tcPr>
          <w:p w14:paraId="1212D0E1"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13</w:t>
            </w:r>
          </w:p>
        </w:tc>
        <w:tc>
          <w:tcPr>
            <w:tcW w:w="422" w:type="pct"/>
          </w:tcPr>
          <w:p w14:paraId="76E3F4C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8</w:t>
            </w:r>
          </w:p>
        </w:tc>
        <w:tc>
          <w:tcPr>
            <w:tcW w:w="421" w:type="pct"/>
            <w:gridSpan w:val="2"/>
          </w:tcPr>
          <w:p w14:paraId="223209C7"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4</w:t>
            </w:r>
          </w:p>
        </w:tc>
        <w:tc>
          <w:tcPr>
            <w:tcW w:w="421" w:type="pct"/>
          </w:tcPr>
          <w:p w14:paraId="74ADD375"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6</w:t>
            </w:r>
          </w:p>
        </w:tc>
        <w:tc>
          <w:tcPr>
            <w:tcW w:w="422" w:type="pct"/>
          </w:tcPr>
          <w:p w14:paraId="4B962A3C"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7</w:t>
            </w:r>
          </w:p>
        </w:tc>
        <w:tc>
          <w:tcPr>
            <w:tcW w:w="421" w:type="pct"/>
          </w:tcPr>
          <w:p w14:paraId="5ADF2E04"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20</w:t>
            </w:r>
          </w:p>
        </w:tc>
        <w:tc>
          <w:tcPr>
            <w:tcW w:w="421" w:type="pct"/>
          </w:tcPr>
          <w:p w14:paraId="3EF530B6"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4</w:t>
            </w:r>
          </w:p>
        </w:tc>
        <w:tc>
          <w:tcPr>
            <w:tcW w:w="422" w:type="pct"/>
          </w:tcPr>
          <w:p w14:paraId="5F5A871D" w14:textId="77777777" w:rsidR="00505779" w:rsidRPr="001D056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1D0564">
              <w:rPr>
                <w:rFonts w:asciiTheme="minorHAnsi" w:hAnsiTheme="minorHAnsi" w:cstheme="minorHAnsi"/>
                <w:sz w:val="20"/>
                <w:szCs w:val="20"/>
              </w:rPr>
              <w:t>3</w:t>
            </w:r>
          </w:p>
        </w:tc>
      </w:tr>
    </w:tbl>
    <w:p w14:paraId="00BC2F69" w14:textId="77C17374" w:rsidR="003115DD" w:rsidRPr="00F854A3" w:rsidRDefault="003115DD" w:rsidP="005E7787">
      <w:pPr>
        <w:rPr>
          <w:rFonts w:cstheme="minorHAnsi"/>
          <w:sz w:val="20"/>
          <w:szCs w:val="20"/>
          <w:u w:val="single"/>
        </w:rPr>
      </w:pPr>
    </w:p>
    <w:tbl>
      <w:tblPr>
        <w:tblStyle w:val="TABLE22"/>
        <w:tblW w:w="8926" w:type="dxa"/>
        <w:tblLayout w:type="fixed"/>
        <w:tblLook w:val="04A0" w:firstRow="1" w:lastRow="0" w:firstColumn="1" w:lastColumn="0" w:noHBand="0" w:noVBand="1"/>
      </w:tblPr>
      <w:tblGrid>
        <w:gridCol w:w="1555"/>
        <w:gridCol w:w="737"/>
        <w:gridCol w:w="737"/>
        <w:gridCol w:w="737"/>
        <w:gridCol w:w="737"/>
        <w:gridCol w:w="737"/>
        <w:gridCol w:w="737"/>
        <w:gridCol w:w="737"/>
        <w:gridCol w:w="737"/>
        <w:gridCol w:w="737"/>
        <w:gridCol w:w="738"/>
      </w:tblGrid>
      <w:tr w:rsidR="00505779" w:rsidRPr="00F854A3" w14:paraId="37E768BA" w14:textId="77777777" w:rsidTr="005861A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5" w:type="dxa"/>
            <w:vMerge w:val="restart"/>
          </w:tcPr>
          <w:p w14:paraId="112B7B76" w14:textId="77777777" w:rsidR="00505779" w:rsidRPr="00F854A3" w:rsidRDefault="00505779" w:rsidP="005E7787">
            <w:pPr>
              <w:rPr>
                <w:rFonts w:asciiTheme="minorHAnsi" w:hAnsiTheme="minorHAnsi" w:cstheme="minorHAnsi"/>
                <w:b w:val="0"/>
                <w:szCs w:val="20"/>
              </w:rPr>
            </w:pPr>
            <w:r w:rsidRPr="00F854A3">
              <w:rPr>
                <w:rFonts w:asciiTheme="minorHAnsi" w:hAnsiTheme="minorHAnsi" w:cstheme="minorHAnsi"/>
                <w:b w:val="0"/>
                <w:szCs w:val="20"/>
              </w:rPr>
              <w:t>Grounds and Areas (Accepted Complaints)</w:t>
            </w:r>
          </w:p>
        </w:tc>
        <w:tc>
          <w:tcPr>
            <w:tcW w:w="3685" w:type="dxa"/>
            <w:gridSpan w:val="5"/>
          </w:tcPr>
          <w:p w14:paraId="4C2C2353"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Education/Training</w:t>
            </w:r>
          </w:p>
        </w:tc>
        <w:tc>
          <w:tcPr>
            <w:tcW w:w="3686" w:type="dxa"/>
            <w:gridSpan w:val="5"/>
          </w:tcPr>
          <w:p w14:paraId="54540F9A"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Total Grounds</w:t>
            </w:r>
          </w:p>
        </w:tc>
      </w:tr>
      <w:tr w:rsidR="00505779" w:rsidRPr="00F854A3" w14:paraId="1AC2F777" w14:textId="77777777" w:rsidTr="005861A7">
        <w:tc>
          <w:tcPr>
            <w:cnfStyle w:val="001000000000" w:firstRow="0" w:lastRow="0" w:firstColumn="1" w:lastColumn="0" w:oddVBand="0" w:evenVBand="0" w:oddHBand="0" w:evenHBand="0" w:firstRowFirstColumn="0" w:firstRowLastColumn="0" w:lastRowFirstColumn="0" w:lastRowLastColumn="0"/>
            <w:tcW w:w="1555" w:type="dxa"/>
            <w:vMerge/>
          </w:tcPr>
          <w:p w14:paraId="43A982FC" w14:textId="77777777" w:rsidR="00505779" w:rsidRPr="00F854A3" w:rsidRDefault="00505779" w:rsidP="005E7787">
            <w:pPr>
              <w:rPr>
                <w:rFonts w:asciiTheme="minorHAnsi" w:hAnsiTheme="minorHAnsi" w:cstheme="minorHAnsi"/>
                <w:b w:val="0"/>
                <w:sz w:val="20"/>
                <w:szCs w:val="20"/>
              </w:rPr>
            </w:pPr>
          </w:p>
        </w:tc>
        <w:tc>
          <w:tcPr>
            <w:tcW w:w="737" w:type="dxa"/>
          </w:tcPr>
          <w:p w14:paraId="5912C819"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2014/15</w:t>
            </w:r>
          </w:p>
        </w:tc>
        <w:tc>
          <w:tcPr>
            <w:tcW w:w="737" w:type="dxa"/>
          </w:tcPr>
          <w:p w14:paraId="40935D05"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2015/16</w:t>
            </w:r>
          </w:p>
        </w:tc>
        <w:tc>
          <w:tcPr>
            <w:tcW w:w="737" w:type="dxa"/>
          </w:tcPr>
          <w:p w14:paraId="70645EE8"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2016/17</w:t>
            </w:r>
          </w:p>
        </w:tc>
        <w:tc>
          <w:tcPr>
            <w:tcW w:w="737" w:type="dxa"/>
          </w:tcPr>
          <w:p w14:paraId="5599DF2B"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2017/18</w:t>
            </w:r>
          </w:p>
        </w:tc>
        <w:tc>
          <w:tcPr>
            <w:tcW w:w="737" w:type="dxa"/>
          </w:tcPr>
          <w:p w14:paraId="0B135C40"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2018/19</w:t>
            </w:r>
          </w:p>
        </w:tc>
        <w:tc>
          <w:tcPr>
            <w:tcW w:w="737" w:type="dxa"/>
          </w:tcPr>
          <w:p w14:paraId="00C6BEBF"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2014/15</w:t>
            </w:r>
          </w:p>
        </w:tc>
        <w:tc>
          <w:tcPr>
            <w:tcW w:w="737" w:type="dxa"/>
          </w:tcPr>
          <w:p w14:paraId="63906167"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2015/16</w:t>
            </w:r>
          </w:p>
        </w:tc>
        <w:tc>
          <w:tcPr>
            <w:tcW w:w="737" w:type="dxa"/>
          </w:tcPr>
          <w:p w14:paraId="34F59937"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2016/17</w:t>
            </w:r>
          </w:p>
        </w:tc>
        <w:tc>
          <w:tcPr>
            <w:tcW w:w="737" w:type="dxa"/>
          </w:tcPr>
          <w:p w14:paraId="4D03AE64"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2017/18</w:t>
            </w:r>
          </w:p>
        </w:tc>
        <w:tc>
          <w:tcPr>
            <w:tcW w:w="738" w:type="dxa"/>
          </w:tcPr>
          <w:p w14:paraId="2146233F" w14:textId="77777777" w:rsidR="00505779" w:rsidRPr="00C21D84"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14"/>
                <w:szCs w:val="16"/>
              </w:rPr>
            </w:pPr>
            <w:r w:rsidRPr="00C21D84">
              <w:rPr>
                <w:rFonts w:asciiTheme="minorHAnsi" w:hAnsiTheme="minorHAnsi" w:cstheme="minorHAnsi"/>
                <w:sz w:val="14"/>
                <w:szCs w:val="16"/>
              </w:rPr>
              <w:t>2018/19</w:t>
            </w:r>
          </w:p>
        </w:tc>
      </w:tr>
      <w:tr w:rsidR="00505779" w:rsidRPr="00F854A3" w14:paraId="50D1BFD7"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449C3FF6"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Age</w:t>
            </w:r>
          </w:p>
        </w:tc>
        <w:tc>
          <w:tcPr>
            <w:tcW w:w="737" w:type="dxa"/>
          </w:tcPr>
          <w:p w14:paraId="394E8EE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15CCA87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67674BF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0DB580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79CC7E3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35142D3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737" w:type="dxa"/>
          </w:tcPr>
          <w:p w14:paraId="6216DBB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14</w:t>
            </w:r>
          </w:p>
        </w:tc>
        <w:tc>
          <w:tcPr>
            <w:tcW w:w="737" w:type="dxa"/>
          </w:tcPr>
          <w:p w14:paraId="21F7BB5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w:t>
            </w:r>
          </w:p>
        </w:tc>
        <w:tc>
          <w:tcPr>
            <w:tcW w:w="737" w:type="dxa"/>
          </w:tcPr>
          <w:p w14:paraId="37DA095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13</w:t>
            </w:r>
          </w:p>
        </w:tc>
        <w:tc>
          <w:tcPr>
            <w:tcW w:w="738" w:type="dxa"/>
          </w:tcPr>
          <w:p w14:paraId="42A50C3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r>
      <w:tr w:rsidR="00505779" w:rsidRPr="00F854A3" w14:paraId="13CDFF62"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208F5740"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Association with a Child</w:t>
            </w:r>
          </w:p>
        </w:tc>
        <w:tc>
          <w:tcPr>
            <w:tcW w:w="737" w:type="dxa"/>
          </w:tcPr>
          <w:p w14:paraId="3612F50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04E47D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6279F9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5922F19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C9B50D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5D788B1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747DB6E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15DF37F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F734D2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738" w:type="dxa"/>
          </w:tcPr>
          <w:p w14:paraId="7563E17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r>
      <w:tr w:rsidR="00505779" w:rsidRPr="00F854A3" w14:paraId="6D9485BE"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60CB0208"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Caring Responsibilities</w:t>
            </w:r>
          </w:p>
        </w:tc>
        <w:tc>
          <w:tcPr>
            <w:tcW w:w="737" w:type="dxa"/>
          </w:tcPr>
          <w:p w14:paraId="6719C5E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62CAC07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17470F0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C18E31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1CD289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369A57D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5A295F3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w:t>
            </w:r>
          </w:p>
        </w:tc>
        <w:tc>
          <w:tcPr>
            <w:tcW w:w="737" w:type="dxa"/>
          </w:tcPr>
          <w:p w14:paraId="003614E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35CD831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8</w:t>
            </w:r>
          </w:p>
        </w:tc>
        <w:tc>
          <w:tcPr>
            <w:tcW w:w="738" w:type="dxa"/>
          </w:tcPr>
          <w:p w14:paraId="2829FB2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r>
      <w:tr w:rsidR="00505779" w:rsidRPr="00F854A3" w14:paraId="13F4B132"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75DBB8EA"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Disability</w:t>
            </w:r>
          </w:p>
        </w:tc>
        <w:tc>
          <w:tcPr>
            <w:tcW w:w="737" w:type="dxa"/>
          </w:tcPr>
          <w:p w14:paraId="0951E29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737" w:type="dxa"/>
          </w:tcPr>
          <w:p w14:paraId="256F99B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737" w:type="dxa"/>
          </w:tcPr>
          <w:p w14:paraId="4569FFC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13</w:t>
            </w:r>
          </w:p>
        </w:tc>
        <w:tc>
          <w:tcPr>
            <w:tcW w:w="737" w:type="dxa"/>
          </w:tcPr>
          <w:p w14:paraId="0E85D1B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3ECAB58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737" w:type="dxa"/>
          </w:tcPr>
          <w:p w14:paraId="01A25B9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33</w:t>
            </w:r>
          </w:p>
        </w:tc>
        <w:tc>
          <w:tcPr>
            <w:tcW w:w="737" w:type="dxa"/>
          </w:tcPr>
          <w:p w14:paraId="4CA0E3D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65</w:t>
            </w:r>
          </w:p>
        </w:tc>
        <w:tc>
          <w:tcPr>
            <w:tcW w:w="737" w:type="dxa"/>
          </w:tcPr>
          <w:p w14:paraId="535147C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 xml:space="preserve"> 85 </w:t>
            </w:r>
          </w:p>
        </w:tc>
        <w:tc>
          <w:tcPr>
            <w:tcW w:w="737" w:type="dxa"/>
          </w:tcPr>
          <w:p w14:paraId="703AB99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52</w:t>
            </w:r>
          </w:p>
        </w:tc>
        <w:tc>
          <w:tcPr>
            <w:tcW w:w="738" w:type="dxa"/>
          </w:tcPr>
          <w:p w14:paraId="17EDAC3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31</w:t>
            </w:r>
          </w:p>
        </w:tc>
      </w:tr>
      <w:tr w:rsidR="00505779" w:rsidRPr="00F854A3" w14:paraId="4C45F08F"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2D3E7E44"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Gender Identity</w:t>
            </w:r>
          </w:p>
        </w:tc>
        <w:tc>
          <w:tcPr>
            <w:tcW w:w="737" w:type="dxa"/>
          </w:tcPr>
          <w:p w14:paraId="517ECBE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860FE3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C0443C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AA979B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72B0544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719EE57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77D6CC3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06664CA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1D976C5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738" w:type="dxa"/>
          </w:tcPr>
          <w:p w14:paraId="552374D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r>
      <w:tr w:rsidR="00505779" w:rsidRPr="00F854A3" w14:paraId="3949AE3F"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322A8E58"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Identity of Spouse or Partner</w:t>
            </w:r>
          </w:p>
        </w:tc>
        <w:tc>
          <w:tcPr>
            <w:tcW w:w="737" w:type="dxa"/>
          </w:tcPr>
          <w:p w14:paraId="25A38B2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E1D3D9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2CFAF9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448F9AA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542DDDD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7EA4C97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12D1A8D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046BBB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049B0D4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738" w:type="dxa"/>
          </w:tcPr>
          <w:p w14:paraId="4B593B6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r>
      <w:tr w:rsidR="00505779" w:rsidRPr="00F854A3" w14:paraId="2B376B1F"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5AAE8512"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Marital Status</w:t>
            </w:r>
          </w:p>
        </w:tc>
        <w:tc>
          <w:tcPr>
            <w:tcW w:w="737" w:type="dxa"/>
          </w:tcPr>
          <w:p w14:paraId="7433E9B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069AEE9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00BF3B1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ab/>
              <w:t>-</w:t>
            </w:r>
          </w:p>
        </w:tc>
        <w:tc>
          <w:tcPr>
            <w:tcW w:w="737" w:type="dxa"/>
          </w:tcPr>
          <w:p w14:paraId="4349E7D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54F4BA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4E169F0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54DFF3C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8</w:t>
            </w:r>
          </w:p>
        </w:tc>
        <w:tc>
          <w:tcPr>
            <w:tcW w:w="737" w:type="dxa"/>
          </w:tcPr>
          <w:p w14:paraId="2E9845D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22BCA24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8" w:type="dxa"/>
          </w:tcPr>
          <w:p w14:paraId="39A933D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r>
      <w:tr w:rsidR="00505779" w:rsidRPr="00F854A3" w14:paraId="29B51BA0"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081542D5"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Pregnancy</w:t>
            </w:r>
          </w:p>
        </w:tc>
        <w:tc>
          <w:tcPr>
            <w:tcW w:w="737" w:type="dxa"/>
          </w:tcPr>
          <w:p w14:paraId="32B18C3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605C111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4708584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6305D9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884092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6C5F208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18710B8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737" w:type="dxa"/>
          </w:tcPr>
          <w:p w14:paraId="43D4245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3C83FA5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738" w:type="dxa"/>
          </w:tcPr>
          <w:p w14:paraId="2E27034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r>
      <w:tr w:rsidR="00505779" w:rsidRPr="00F854A3" w14:paraId="0BEBA73C"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23F18D63"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Race</w:t>
            </w:r>
          </w:p>
        </w:tc>
        <w:tc>
          <w:tcPr>
            <w:tcW w:w="737" w:type="dxa"/>
          </w:tcPr>
          <w:p w14:paraId="04C9D4A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4DEFBB4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00F1280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3E99711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1F93F29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09CF815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737" w:type="dxa"/>
          </w:tcPr>
          <w:p w14:paraId="78A2070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19</w:t>
            </w:r>
          </w:p>
        </w:tc>
        <w:tc>
          <w:tcPr>
            <w:tcW w:w="737" w:type="dxa"/>
          </w:tcPr>
          <w:p w14:paraId="7AF46D4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39</w:t>
            </w:r>
          </w:p>
        </w:tc>
        <w:tc>
          <w:tcPr>
            <w:tcW w:w="737" w:type="dxa"/>
          </w:tcPr>
          <w:p w14:paraId="0E10756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w:t>
            </w:r>
          </w:p>
        </w:tc>
        <w:tc>
          <w:tcPr>
            <w:tcW w:w="738" w:type="dxa"/>
          </w:tcPr>
          <w:p w14:paraId="28742CE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r>
      <w:tr w:rsidR="00505779" w:rsidRPr="00F854A3" w14:paraId="0884DEC0"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6A7B724D"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Sex</w:t>
            </w:r>
          </w:p>
        </w:tc>
        <w:tc>
          <w:tcPr>
            <w:tcW w:w="737" w:type="dxa"/>
          </w:tcPr>
          <w:p w14:paraId="1CDCD51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5EE749B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6A02D49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9A2245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C58A04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5F0A987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737" w:type="dxa"/>
          </w:tcPr>
          <w:p w14:paraId="3488F08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15</w:t>
            </w:r>
          </w:p>
        </w:tc>
        <w:tc>
          <w:tcPr>
            <w:tcW w:w="737" w:type="dxa"/>
          </w:tcPr>
          <w:p w14:paraId="0480C50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23</w:t>
            </w:r>
          </w:p>
        </w:tc>
        <w:tc>
          <w:tcPr>
            <w:tcW w:w="737" w:type="dxa"/>
          </w:tcPr>
          <w:p w14:paraId="5B12C6A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c>
          <w:tcPr>
            <w:tcW w:w="738" w:type="dxa"/>
          </w:tcPr>
          <w:p w14:paraId="7A5ACD5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14</w:t>
            </w:r>
          </w:p>
        </w:tc>
      </w:tr>
      <w:tr w:rsidR="00505779" w:rsidRPr="00F854A3" w14:paraId="0534FB1E"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6C621256"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Sexual Harassment</w:t>
            </w:r>
          </w:p>
        </w:tc>
        <w:tc>
          <w:tcPr>
            <w:tcW w:w="737" w:type="dxa"/>
          </w:tcPr>
          <w:p w14:paraId="09665BF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36E3BE5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5A0B049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73BC435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871223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4739C91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0EE3FA3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22</w:t>
            </w:r>
          </w:p>
        </w:tc>
        <w:tc>
          <w:tcPr>
            <w:tcW w:w="737" w:type="dxa"/>
          </w:tcPr>
          <w:p w14:paraId="5B0272F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36</w:t>
            </w:r>
          </w:p>
        </w:tc>
        <w:tc>
          <w:tcPr>
            <w:tcW w:w="737" w:type="dxa"/>
          </w:tcPr>
          <w:p w14:paraId="0801FC1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28</w:t>
            </w:r>
          </w:p>
        </w:tc>
        <w:tc>
          <w:tcPr>
            <w:tcW w:w="738" w:type="dxa"/>
          </w:tcPr>
          <w:p w14:paraId="4F30262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16</w:t>
            </w:r>
          </w:p>
        </w:tc>
      </w:tr>
      <w:tr w:rsidR="00505779" w:rsidRPr="00F854A3" w14:paraId="7F8EA230"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5C9269EA"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Sexual Orientation</w:t>
            </w:r>
          </w:p>
        </w:tc>
        <w:tc>
          <w:tcPr>
            <w:tcW w:w="737" w:type="dxa"/>
          </w:tcPr>
          <w:p w14:paraId="77F622C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38A208C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3B37D9A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68A6360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4B72D01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0EA66C6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219AA2E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446799A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557EAEE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738" w:type="dxa"/>
          </w:tcPr>
          <w:p w14:paraId="7808AAD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r>
      <w:tr w:rsidR="00505779" w:rsidRPr="00F854A3" w14:paraId="1D500040"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1DF11289"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Victimisation</w:t>
            </w:r>
          </w:p>
        </w:tc>
        <w:tc>
          <w:tcPr>
            <w:tcW w:w="737" w:type="dxa"/>
          </w:tcPr>
          <w:p w14:paraId="4460D86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525BB27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22D9D25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196781B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32E90E9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737" w:type="dxa"/>
          </w:tcPr>
          <w:p w14:paraId="31E1BC6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19</w:t>
            </w:r>
          </w:p>
        </w:tc>
        <w:tc>
          <w:tcPr>
            <w:tcW w:w="737" w:type="dxa"/>
          </w:tcPr>
          <w:p w14:paraId="3C04A2F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20</w:t>
            </w:r>
          </w:p>
        </w:tc>
        <w:tc>
          <w:tcPr>
            <w:tcW w:w="737" w:type="dxa"/>
          </w:tcPr>
          <w:p w14:paraId="18EBB8E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35</w:t>
            </w:r>
          </w:p>
        </w:tc>
        <w:tc>
          <w:tcPr>
            <w:tcW w:w="737" w:type="dxa"/>
          </w:tcPr>
          <w:p w14:paraId="2620C54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12</w:t>
            </w:r>
          </w:p>
        </w:tc>
        <w:tc>
          <w:tcPr>
            <w:tcW w:w="738" w:type="dxa"/>
          </w:tcPr>
          <w:p w14:paraId="523D862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12</w:t>
            </w:r>
          </w:p>
        </w:tc>
      </w:tr>
      <w:tr w:rsidR="00505779" w:rsidRPr="00F854A3" w14:paraId="609241F6" w14:textId="77777777" w:rsidTr="005861A7">
        <w:tc>
          <w:tcPr>
            <w:cnfStyle w:val="001000000000" w:firstRow="0" w:lastRow="0" w:firstColumn="1" w:lastColumn="0" w:oddVBand="0" w:evenVBand="0" w:oddHBand="0" w:evenHBand="0" w:firstRowFirstColumn="0" w:firstRowLastColumn="0" w:lastRowFirstColumn="0" w:lastRowLastColumn="0"/>
            <w:tcW w:w="1555" w:type="dxa"/>
          </w:tcPr>
          <w:p w14:paraId="212663AE" w14:textId="6FB66EF9" w:rsidR="00505779" w:rsidRPr="00F854A3" w:rsidRDefault="008828CF" w:rsidP="005E7787">
            <w:pPr>
              <w:rPr>
                <w:rFonts w:asciiTheme="minorHAnsi" w:hAnsiTheme="minorHAnsi" w:cstheme="minorHAnsi"/>
                <w:b w:val="0"/>
                <w:sz w:val="20"/>
                <w:szCs w:val="20"/>
              </w:rPr>
            </w:pPr>
            <w:r w:rsidRPr="00F854A3">
              <w:rPr>
                <w:rFonts w:asciiTheme="minorHAnsi" w:hAnsiTheme="minorHAnsi" w:cstheme="minorHAnsi"/>
                <w:b w:val="0"/>
                <w:sz w:val="20"/>
                <w:szCs w:val="20"/>
              </w:rPr>
              <w:t>Whistle-blower</w:t>
            </w:r>
            <w:r w:rsidR="00505779" w:rsidRPr="00F854A3">
              <w:rPr>
                <w:rFonts w:asciiTheme="minorHAnsi" w:hAnsiTheme="minorHAnsi" w:cstheme="minorHAnsi"/>
                <w:b w:val="0"/>
                <w:sz w:val="20"/>
                <w:szCs w:val="20"/>
              </w:rPr>
              <w:t>$</w:t>
            </w:r>
          </w:p>
        </w:tc>
        <w:tc>
          <w:tcPr>
            <w:tcW w:w="737" w:type="dxa"/>
          </w:tcPr>
          <w:p w14:paraId="58CAC82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766E488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7FE054C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737" w:type="dxa"/>
          </w:tcPr>
          <w:p w14:paraId="5C204C8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5E23A2F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w:t>
            </w:r>
          </w:p>
        </w:tc>
        <w:tc>
          <w:tcPr>
            <w:tcW w:w="737" w:type="dxa"/>
          </w:tcPr>
          <w:p w14:paraId="1830B19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737" w:type="dxa"/>
          </w:tcPr>
          <w:p w14:paraId="1F1A5E2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737" w:type="dxa"/>
          </w:tcPr>
          <w:p w14:paraId="519AC5A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737" w:type="dxa"/>
          </w:tcPr>
          <w:p w14:paraId="399D561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8</w:t>
            </w:r>
          </w:p>
        </w:tc>
        <w:tc>
          <w:tcPr>
            <w:tcW w:w="738" w:type="dxa"/>
          </w:tcPr>
          <w:p w14:paraId="63FC493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r>
      <w:tr w:rsidR="00505779" w:rsidRPr="00F854A3" w14:paraId="4C4BE8F4" w14:textId="77777777" w:rsidTr="005861A7">
        <w:trPr>
          <w:trHeight w:val="375"/>
        </w:trPr>
        <w:tc>
          <w:tcPr>
            <w:cnfStyle w:val="001000000000" w:firstRow="0" w:lastRow="0" w:firstColumn="1" w:lastColumn="0" w:oddVBand="0" w:evenVBand="0" w:oddHBand="0" w:evenHBand="0" w:firstRowFirstColumn="0" w:firstRowLastColumn="0" w:lastRowFirstColumn="0" w:lastRowLastColumn="0"/>
            <w:tcW w:w="1555" w:type="dxa"/>
          </w:tcPr>
          <w:p w14:paraId="65F958ED" w14:textId="77777777" w:rsidR="00505779" w:rsidRPr="00F854A3" w:rsidRDefault="00505779" w:rsidP="005E7787">
            <w:pPr>
              <w:rPr>
                <w:rFonts w:asciiTheme="minorHAnsi" w:hAnsiTheme="minorHAnsi" w:cstheme="minorHAnsi"/>
                <w:b w:val="0"/>
                <w:sz w:val="20"/>
                <w:szCs w:val="20"/>
              </w:rPr>
            </w:pPr>
            <w:r w:rsidRPr="00F854A3">
              <w:rPr>
                <w:rFonts w:asciiTheme="minorHAnsi" w:hAnsiTheme="minorHAnsi" w:cstheme="minorHAnsi"/>
                <w:b w:val="0"/>
                <w:sz w:val="20"/>
                <w:szCs w:val="20"/>
              </w:rPr>
              <w:t>Total#</w:t>
            </w:r>
          </w:p>
        </w:tc>
        <w:tc>
          <w:tcPr>
            <w:tcW w:w="737" w:type="dxa"/>
          </w:tcPr>
          <w:p w14:paraId="29D55EC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12</w:t>
            </w:r>
          </w:p>
        </w:tc>
        <w:tc>
          <w:tcPr>
            <w:tcW w:w="737" w:type="dxa"/>
          </w:tcPr>
          <w:p w14:paraId="79A1DA9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737" w:type="dxa"/>
          </w:tcPr>
          <w:p w14:paraId="514C056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 xml:space="preserve">18 </w:t>
            </w:r>
          </w:p>
        </w:tc>
        <w:tc>
          <w:tcPr>
            <w:tcW w:w="737" w:type="dxa"/>
          </w:tcPr>
          <w:p w14:paraId="6C78614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737" w:type="dxa"/>
          </w:tcPr>
          <w:p w14:paraId="61392D0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15</w:t>
            </w:r>
          </w:p>
        </w:tc>
        <w:tc>
          <w:tcPr>
            <w:tcW w:w="737" w:type="dxa"/>
          </w:tcPr>
          <w:p w14:paraId="6982053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101</w:t>
            </w:r>
          </w:p>
        </w:tc>
        <w:tc>
          <w:tcPr>
            <w:tcW w:w="737" w:type="dxa"/>
          </w:tcPr>
          <w:p w14:paraId="025CAA2D" w14:textId="41BF73BE" w:rsidR="00505779" w:rsidRPr="00F854A3" w:rsidRDefault="00505779" w:rsidP="00F854A3">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189</w:t>
            </w:r>
          </w:p>
        </w:tc>
        <w:tc>
          <w:tcPr>
            <w:tcW w:w="737" w:type="dxa"/>
          </w:tcPr>
          <w:p w14:paraId="37F91FD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250</w:t>
            </w:r>
          </w:p>
        </w:tc>
        <w:tc>
          <w:tcPr>
            <w:tcW w:w="737" w:type="dxa"/>
          </w:tcPr>
          <w:p w14:paraId="6B4679D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159</w:t>
            </w:r>
          </w:p>
        </w:tc>
        <w:tc>
          <w:tcPr>
            <w:tcW w:w="738" w:type="dxa"/>
          </w:tcPr>
          <w:p w14:paraId="09BDAAB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111</w:t>
            </w:r>
          </w:p>
        </w:tc>
      </w:tr>
    </w:tbl>
    <w:p w14:paraId="5DACB377" w14:textId="45DBDC6F" w:rsidR="00505779" w:rsidRPr="005E7787" w:rsidRDefault="00505779" w:rsidP="005E7787">
      <w:pPr>
        <w:spacing w:line="240" w:lineRule="auto"/>
        <w:rPr>
          <w:sz w:val="16"/>
          <w:szCs w:val="16"/>
        </w:rPr>
      </w:pPr>
      <w:r w:rsidRPr="005E7787">
        <w:rPr>
          <w:sz w:val="16"/>
          <w:szCs w:val="16"/>
        </w:rPr>
        <w:t xml:space="preserve">-  </w:t>
      </w:r>
      <w:r w:rsidR="008828CF" w:rsidRPr="005E7787">
        <w:rPr>
          <w:sz w:val="16"/>
          <w:szCs w:val="16"/>
        </w:rPr>
        <w:t>In</w:t>
      </w:r>
      <w:r w:rsidRPr="005E7787">
        <w:rPr>
          <w:sz w:val="16"/>
          <w:szCs w:val="16"/>
        </w:rPr>
        <w:t xml:space="preserve"> a column means zero </w:t>
      </w:r>
    </w:p>
    <w:p w14:paraId="456DB518" w14:textId="7A4B65C9" w:rsidR="00505779" w:rsidRPr="005E7787" w:rsidRDefault="00505779" w:rsidP="005E7787">
      <w:pPr>
        <w:spacing w:line="240" w:lineRule="auto"/>
        <w:rPr>
          <w:sz w:val="16"/>
          <w:szCs w:val="16"/>
        </w:rPr>
      </w:pPr>
      <w:r w:rsidRPr="005E7787">
        <w:rPr>
          <w:sz w:val="16"/>
          <w:szCs w:val="16"/>
        </w:rPr>
        <w:t xml:space="preserve">+ </w:t>
      </w:r>
      <w:r w:rsidR="008828CF" w:rsidRPr="005E7787">
        <w:rPr>
          <w:sz w:val="16"/>
          <w:szCs w:val="16"/>
        </w:rPr>
        <w:t>This</w:t>
      </w:r>
      <w:r w:rsidRPr="005E7787">
        <w:rPr>
          <w:sz w:val="16"/>
          <w:szCs w:val="16"/>
        </w:rPr>
        <w:t xml:space="preserve"> data inadvertently omitted in 2017/18 table 14a, and total grounds data now adjusted accordingly</w:t>
      </w:r>
    </w:p>
    <w:p w14:paraId="1CC943E5" w14:textId="5FCAAB36" w:rsidR="00505779" w:rsidRPr="005E7787" w:rsidRDefault="00505779" w:rsidP="00BF2811">
      <w:pPr>
        <w:tabs>
          <w:tab w:val="left" w:pos="142"/>
        </w:tabs>
        <w:spacing w:line="240" w:lineRule="auto"/>
        <w:rPr>
          <w:sz w:val="16"/>
          <w:szCs w:val="16"/>
        </w:rPr>
      </w:pPr>
      <w:r w:rsidRPr="005E7787">
        <w:rPr>
          <w:sz w:val="16"/>
          <w:szCs w:val="16"/>
        </w:rPr>
        <w:t xml:space="preserve">$ </w:t>
      </w:r>
      <w:r w:rsidRPr="005E7787">
        <w:rPr>
          <w:sz w:val="16"/>
          <w:szCs w:val="16"/>
        </w:rPr>
        <w:tab/>
        <w:t xml:space="preserve">Refers to complaints of victimisation under the </w:t>
      </w:r>
      <w:r w:rsidR="008828CF" w:rsidRPr="005E7787">
        <w:rPr>
          <w:sz w:val="16"/>
          <w:szCs w:val="16"/>
        </w:rPr>
        <w:t>Whistle-blowers</w:t>
      </w:r>
      <w:r w:rsidRPr="005E7787">
        <w:rPr>
          <w:sz w:val="16"/>
          <w:szCs w:val="16"/>
        </w:rPr>
        <w:t xml:space="preserve"> Protection Act 1993 (SA)  </w:t>
      </w:r>
    </w:p>
    <w:p w14:paraId="703E6A6D" w14:textId="77777777" w:rsidR="00505779" w:rsidRPr="005E7787" w:rsidRDefault="00505779" w:rsidP="00BF2811">
      <w:pPr>
        <w:tabs>
          <w:tab w:val="left" w:pos="142"/>
        </w:tabs>
        <w:spacing w:line="240" w:lineRule="auto"/>
        <w:rPr>
          <w:sz w:val="16"/>
          <w:szCs w:val="16"/>
        </w:rPr>
      </w:pPr>
      <w:r w:rsidRPr="005E7787">
        <w:rPr>
          <w:sz w:val="16"/>
          <w:szCs w:val="16"/>
        </w:rPr>
        <w:t xml:space="preserve"># </w:t>
      </w:r>
      <w:r w:rsidRPr="005E7787">
        <w:rPr>
          <w:sz w:val="16"/>
          <w:szCs w:val="16"/>
        </w:rPr>
        <w:tab/>
        <w:t xml:space="preserve">The following data are not reported in Table 14: Sex in Advertising - 1 in 2016/17; Race in Qualification - 1 in 2014/15, Pregnancy in Qualification – 1 in 2017/18 but are included in Totals for “Total Grounds” </w:t>
      </w:r>
    </w:p>
    <w:p w14:paraId="183C41AD" w14:textId="77777777" w:rsidR="00505779" w:rsidRPr="005E7787" w:rsidRDefault="00505779" w:rsidP="005E7787">
      <w:pPr>
        <w:spacing w:line="240" w:lineRule="auto"/>
        <w:rPr>
          <w:sz w:val="16"/>
          <w:szCs w:val="16"/>
        </w:rPr>
      </w:pPr>
      <w:r w:rsidRPr="005E7787">
        <w:rPr>
          <w:sz w:val="16"/>
          <w:szCs w:val="16"/>
        </w:rPr>
        <w:t>Note:   There may be more than one ground per complaint</w:t>
      </w:r>
    </w:p>
    <w:p w14:paraId="5AB035C1" w14:textId="77777777" w:rsidR="00505779" w:rsidRPr="005E7787" w:rsidRDefault="00505779" w:rsidP="005E7787">
      <w:pPr>
        <w:spacing w:line="240" w:lineRule="auto"/>
        <w:rPr>
          <w:sz w:val="16"/>
          <w:szCs w:val="16"/>
        </w:rPr>
      </w:pPr>
      <w:r w:rsidRPr="005E7787">
        <w:rPr>
          <w:sz w:val="16"/>
          <w:szCs w:val="16"/>
        </w:rPr>
        <w:t xml:space="preserve">Note: Data in Table 11 will vary slightly from year to year due to database corrections and changes during the period a complaint is open. </w:t>
      </w:r>
    </w:p>
    <w:p w14:paraId="350B17E3" w14:textId="33FAE3DF" w:rsidR="00505779" w:rsidRPr="005E7787" w:rsidRDefault="00505779" w:rsidP="005E7787"/>
    <w:p w14:paraId="6DD4A1BD" w14:textId="77777777" w:rsidR="00505779" w:rsidRPr="005E7787" w:rsidRDefault="00505779" w:rsidP="005D5635">
      <w:pPr>
        <w:pStyle w:val="Heading3"/>
      </w:pPr>
      <w:bookmarkStart w:id="65" w:name="_Toc20679074"/>
      <w:r w:rsidRPr="005E7787">
        <w:t>Outcomes of Accepted Complaints</w:t>
      </w:r>
      <w:bookmarkEnd w:id="65"/>
    </w:p>
    <w:p w14:paraId="114DCC32" w14:textId="77777777" w:rsidR="00505779" w:rsidRPr="00F854A3" w:rsidRDefault="00505779" w:rsidP="005E7787">
      <w:pPr>
        <w:rPr>
          <w:sz w:val="20"/>
          <w:szCs w:val="20"/>
        </w:rPr>
      </w:pPr>
      <w:r w:rsidRPr="00F854A3">
        <w:rPr>
          <w:sz w:val="20"/>
          <w:szCs w:val="20"/>
        </w:rPr>
        <w:t>Under section 95 of the Equal Opportunity Act (1984), if the Commissioner believes a complaint may be resolved by conciliation (other than matters declined by the Commissioner under section 95A), then the Commissioner must make all reasonable endeavours to resolve the complaint by conciliation.</w:t>
      </w:r>
    </w:p>
    <w:p w14:paraId="29D1657E" w14:textId="77777777" w:rsidR="00505779" w:rsidRPr="00F854A3" w:rsidRDefault="00505779" w:rsidP="005E7787">
      <w:pPr>
        <w:rPr>
          <w:sz w:val="20"/>
          <w:szCs w:val="20"/>
        </w:rPr>
      </w:pPr>
      <w:r w:rsidRPr="00F854A3">
        <w:rPr>
          <w:sz w:val="20"/>
          <w:szCs w:val="20"/>
        </w:rPr>
        <w:t>Conciliation is a flexible and responsive dispute resolution process that provides an alternative to the more formal legal proceedings in the South Australian Employment Tribunal.</w:t>
      </w:r>
    </w:p>
    <w:p w14:paraId="73721430" w14:textId="5CC78C27" w:rsidR="00505779" w:rsidRPr="00F854A3" w:rsidRDefault="00505779" w:rsidP="005E7787">
      <w:pPr>
        <w:rPr>
          <w:sz w:val="20"/>
          <w:szCs w:val="20"/>
        </w:rPr>
      </w:pPr>
      <w:r w:rsidRPr="00F854A3">
        <w:rPr>
          <w:sz w:val="20"/>
          <w:szCs w:val="20"/>
        </w:rPr>
        <w:t xml:space="preserve">Of the </w:t>
      </w:r>
      <w:r w:rsidR="005E7787" w:rsidRPr="00F854A3">
        <w:rPr>
          <w:sz w:val="20"/>
          <w:szCs w:val="20"/>
        </w:rPr>
        <w:t xml:space="preserve">100 accepted </w:t>
      </w:r>
      <w:r w:rsidRPr="00F854A3">
        <w:rPr>
          <w:sz w:val="20"/>
          <w:szCs w:val="20"/>
        </w:rPr>
        <w:t>complaints finalised in the 2018/19 financial year, 5</w:t>
      </w:r>
      <w:r w:rsidR="005E7787" w:rsidRPr="00F854A3">
        <w:rPr>
          <w:sz w:val="20"/>
          <w:szCs w:val="20"/>
        </w:rPr>
        <w:t>4</w:t>
      </w:r>
      <w:r w:rsidRPr="00F854A3">
        <w:rPr>
          <w:sz w:val="20"/>
          <w:szCs w:val="20"/>
        </w:rPr>
        <w:t>% were re</w:t>
      </w:r>
      <w:r w:rsidR="003115DD" w:rsidRPr="00F854A3">
        <w:rPr>
          <w:sz w:val="20"/>
          <w:szCs w:val="20"/>
        </w:rPr>
        <w:t xml:space="preserve">solved at conciliation (Table </w:t>
      </w:r>
      <w:r w:rsidR="00857F68">
        <w:rPr>
          <w:sz w:val="20"/>
          <w:szCs w:val="20"/>
        </w:rPr>
        <w:t>A</w:t>
      </w:r>
      <w:r w:rsidR="003115DD" w:rsidRPr="00F854A3">
        <w:rPr>
          <w:sz w:val="20"/>
          <w:szCs w:val="20"/>
        </w:rPr>
        <w:t>1</w:t>
      </w:r>
      <w:r w:rsidR="00565472">
        <w:rPr>
          <w:sz w:val="20"/>
          <w:szCs w:val="20"/>
        </w:rPr>
        <w:t>2</w:t>
      </w:r>
      <w:r w:rsidRPr="00F854A3">
        <w:rPr>
          <w:sz w:val="20"/>
          <w:szCs w:val="20"/>
        </w:rPr>
        <w:t xml:space="preserve">). </w:t>
      </w:r>
    </w:p>
    <w:p w14:paraId="6F7EE5DD" w14:textId="77777777" w:rsidR="00DE3204" w:rsidRPr="00F854A3" w:rsidRDefault="00DE3204" w:rsidP="00DE3204">
      <w:pPr>
        <w:rPr>
          <w:sz w:val="20"/>
          <w:szCs w:val="20"/>
        </w:rPr>
      </w:pPr>
      <w:r w:rsidRPr="00F854A3">
        <w:rPr>
          <w:sz w:val="20"/>
          <w:szCs w:val="20"/>
        </w:rPr>
        <w:t>Where conciliation does not achieve a resolution, the Commissioner may refer the complaint to the South Australian Employment Tribunal for hearing and determination, unless the complaint is declined by the Commissioner or withdrawn by the complainant.</w:t>
      </w:r>
    </w:p>
    <w:p w14:paraId="5AD28FEF" w14:textId="4F9F50B8" w:rsidR="00DE3204" w:rsidRPr="00F854A3" w:rsidRDefault="00DE3204" w:rsidP="00DE3204">
      <w:pPr>
        <w:rPr>
          <w:sz w:val="20"/>
          <w:szCs w:val="20"/>
        </w:rPr>
      </w:pPr>
      <w:r w:rsidRPr="00F854A3">
        <w:rPr>
          <w:sz w:val="20"/>
          <w:szCs w:val="20"/>
        </w:rPr>
        <w:t>Of those complaints that were unresolved, 20 were referred to the Tribunal in the 2018/19 financial year. The number of referrals to the Tribunal is significantly decreased from the previous year, when a large backlog of complaints were able to be finalised.</w:t>
      </w:r>
    </w:p>
    <w:p w14:paraId="378D438E" w14:textId="2C537233" w:rsidR="00505779" w:rsidRPr="00F854A3" w:rsidRDefault="00505779" w:rsidP="005E7787">
      <w:pPr>
        <w:rPr>
          <w:sz w:val="20"/>
          <w:szCs w:val="20"/>
          <w:u w:val="single"/>
        </w:rPr>
      </w:pPr>
      <w:r w:rsidRPr="00F854A3">
        <w:rPr>
          <w:sz w:val="20"/>
          <w:szCs w:val="20"/>
          <w:u w:val="single"/>
        </w:rPr>
        <w:t xml:space="preserve">Table </w:t>
      </w:r>
      <w:r w:rsidR="00857F68">
        <w:rPr>
          <w:sz w:val="20"/>
          <w:szCs w:val="20"/>
          <w:u w:val="single"/>
        </w:rPr>
        <w:t>A</w:t>
      </w:r>
      <w:r w:rsidRPr="00F854A3">
        <w:rPr>
          <w:sz w:val="20"/>
          <w:szCs w:val="20"/>
          <w:u w:val="single"/>
        </w:rPr>
        <w:t>1</w:t>
      </w:r>
      <w:r w:rsidR="00565472">
        <w:rPr>
          <w:sz w:val="20"/>
          <w:szCs w:val="20"/>
          <w:u w:val="single"/>
        </w:rPr>
        <w:t>2</w:t>
      </w:r>
      <w:r w:rsidRPr="00F854A3">
        <w:rPr>
          <w:sz w:val="20"/>
          <w:szCs w:val="20"/>
          <w:u w:val="single"/>
        </w:rPr>
        <w:t xml:space="preserve">: Outcomes of </w:t>
      </w:r>
      <w:r w:rsidR="0062124C" w:rsidRPr="00F854A3">
        <w:rPr>
          <w:sz w:val="20"/>
          <w:szCs w:val="20"/>
          <w:u w:val="single"/>
        </w:rPr>
        <w:t>accepted</w:t>
      </w:r>
      <w:r w:rsidR="00C21D84">
        <w:rPr>
          <w:sz w:val="20"/>
          <w:szCs w:val="20"/>
          <w:u w:val="single"/>
        </w:rPr>
        <w:t xml:space="preserve"> complaints</w:t>
      </w:r>
    </w:p>
    <w:tbl>
      <w:tblPr>
        <w:tblStyle w:val="TABLE22"/>
        <w:tblW w:w="0" w:type="auto"/>
        <w:tblLook w:val="04A0" w:firstRow="1" w:lastRow="0" w:firstColumn="1" w:lastColumn="0" w:noHBand="0" w:noVBand="1"/>
      </w:tblPr>
      <w:tblGrid>
        <w:gridCol w:w="4332"/>
        <w:gridCol w:w="902"/>
        <w:gridCol w:w="902"/>
        <w:gridCol w:w="902"/>
        <w:gridCol w:w="902"/>
        <w:gridCol w:w="902"/>
      </w:tblGrid>
      <w:tr w:rsidR="00505779" w:rsidRPr="00F854A3" w14:paraId="5859AF55" w14:textId="77777777" w:rsidTr="00524A6A">
        <w:trPr>
          <w:cnfStyle w:val="100000000000" w:firstRow="1" w:lastRow="0" w:firstColumn="0" w:lastColumn="0" w:oddVBand="0" w:evenVBand="0" w:oddHBand="0" w:evenHBand="0" w:firstRowFirstColumn="0" w:firstRowLastColumn="0" w:lastRowFirstColumn="0" w:lastRowLastColumn="0"/>
          <w:trHeight w:val="906"/>
        </w:trPr>
        <w:tc>
          <w:tcPr>
            <w:cnfStyle w:val="001000000000" w:firstRow="0" w:lastRow="0" w:firstColumn="1" w:lastColumn="0" w:oddVBand="0" w:evenVBand="0" w:oddHBand="0" w:evenHBand="0" w:firstRowFirstColumn="0" w:firstRowLastColumn="0" w:lastRowFirstColumn="0" w:lastRowLastColumn="0"/>
            <w:tcW w:w="0" w:type="auto"/>
            <w:hideMark/>
          </w:tcPr>
          <w:p w14:paraId="4165634C" w14:textId="11BDE129" w:rsidR="00505779" w:rsidRPr="00F854A3" w:rsidRDefault="00505779" w:rsidP="005E7787">
            <w:pPr>
              <w:rPr>
                <w:b w:val="0"/>
                <w:szCs w:val="20"/>
              </w:rPr>
            </w:pPr>
            <w:r w:rsidRPr="00F854A3">
              <w:rPr>
                <w:b w:val="0"/>
                <w:szCs w:val="20"/>
              </w:rPr>
              <w:t xml:space="preserve">Outcomes of </w:t>
            </w:r>
            <w:r w:rsidR="0062124C" w:rsidRPr="00F854A3">
              <w:rPr>
                <w:b w:val="0"/>
                <w:szCs w:val="20"/>
              </w:rPr>
              <w:t>accepted</w:t>
            </w:r>
            <w:r w:rsidRPr="00F854A3">
              <w:rPr>
                <w:b w:val="0"/>
                <w:szCs w:val="20"/>
              </w:rPr>
              <w:t xml:space="preserve"> complaints</w:t>
            </w:r>
          </w:p>
        </w:tc>
        <w:tc>
          <w:tcPr>
            <w:tcW w:w="0" w:type="auto"/>
            <w:hideMark/>
          </w:tcPr>
          <w:p w14:paraId="699F23BD"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2014/15</w:t>
            </w:r>
          </w:p>
        </w:tc>
        <w:tc>
          <w:tcPr>
            <w:tcW w:w="0" w:type="auto"/>
            <w:hideMark/>
          </w:tcPr>
          <w:p w14:paraId="192AEE4B"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2015/16</w:t>
            </w:r>
          </w:p>
        </w:tc>
        <w:tc>
          <w:tcPr>
            <w:tcW w:w="0" w:type="auto"/>
            <w:hideMark/>
          </w:tcPr>
          <w:p w14:paraId="1F04648D"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2016/17</w:t>
            </w:r>
          </w:p>
        </w:tc>
        <w:tc>
          <w:tcPr>
            <w:tcW w:w="0" w:type="auto"/>
          </w:tcPr>
          <w:p w14:paraId="06923CA2"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2017/18</w:t>
            </w:r>
          </w:p>
        </w:tc>
        <w:tc>
          <w:tcPr>
            <w:tcW w:w="0" w:type="auto"/>
          </w:tcPr>
          <w:p w14:paraId="332CCA4D"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2018/19</w:t>
            </w:r>
          </w:p>
        </w:tc>
      </w:tr>
      <w:tr w:rsidR="00505779" w:rsidRPr="00F854A3" w14:paraId="0EF9F28B" w14:textId="77777777" w:rsidTr="00524A6A">
        <w:tc>
          <w:tcPr>
            <w:cnfStyle w:val="001000000000" w:firstRow="0" w:lastRow="0" w:firstColumn="1" w:lastColumn="0" w:oddVBand="0" w:evenVBand="0" w:oddHBand="0" w:evenHBand="0" w:firstRowFirstColumn="0" w:firstRowLastColumn="0" w:lastRowFirstColumn="0" w:lastRowLastColumn="0"/>
            <w:tcW w:w="0" w:type="auto"/>
          </w:tcPr>
          <w:p w14:paraId="03A83509" w14:textId="77777777" w:rsidR="00505779" w:rsidRPr="00F854A3" w:rsidRDefault="00505779" w:rsidP="005E7787">
            <w:pPr>
              <w:rPr>
                <w:b w:val="0"/>
                <w:sz w:val="20"/>
                <w:szCs w:val="20"/>
              </w:rPr>
            </w:pPr>
            <w:r w:rsidRPr="00F854A3">
              <w:rPr>
                <w:b w:val="0"/>
                <w:sz w:val="20"/>
                <w:szCs w:val="20"/>
              </w:rPr>
              <w:t>Complaints resolved by conciliation</w:t>
            </w:r>
          </w:p>
        </w:tc>
        <w:tc>
          <w:tcPr>
            <w:tcW w:w="0" w:type="auto"/>
          </w:tcPr>
          <w:p w14:paraId="670755F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30</w:t>
            </w:r>
          </w:p>
        </w:tc>
        <w:tc>
          <w:tcPr>
            <w:tcW w:w="0" w:type="auto"/>
          </w:tcPr>
          <w:p w14:paraId="1F7A9BD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58</w:t>
            </w:r>
          </w:p>
        </w:tc>
        <w:tc>
          <w:tcPr>
            <w:tcW w:w="0" w:type="auto"/>
          </w:tcPr>
          <w:p w14:paraId="3DB91AD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71</w:t>
            </w:r>
          </w:p>
        </w:tc>
        <w:tc>
          <w:tcPr>
            <w:tcW w:w="0" w:type="auto"/>
          </w:tcPr>
          <w:p w14:paraId="01466EA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66</w:t>
            </w:r>
          </w:p>
        </w:tc>
        <w:tc>
          <w:tcPr>
            <w:tcW w:w="0" w:type="auto"/>
          </w:tcPr>
          <w:p w14:paraId="060F2B3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54</w:t>
            </w:r>
          </w:p>
        </w:tc>
      </w:tr>
      <w:tr w:rsidR="00505779" w:rsidRPr="00F854A3" w14:paraId="1A12DC12" w14:textId="77777777" w:rsidTr="00524A6A">
        <w:tc>
          <w:tcPr>
            <w:cnfStyle w:val="001000000000" w:firstRow="0" w:lastRow="0" w:firstColumn="1" w:lastColumn="0" w:oddVBand="0" w:evenVBand="0" w:oddHBand="0" w:evenHBand="0" w:firstRowFirstColumn="0" w:firstRowLastColumn="0" w:lastRowFirstColumn="0" w:lastRowLastColumn="0"/>
            <w:tcW w:w="0" w:type="auto"/>
            <w:hideMark/>
          </w:tcPr>
          <w:p w14:paraId="25DA6C63" w14:textId="77777777" w:rsidR="00505779" w:rsidRPr="00F854A3" w:rsidRDefault="00505779" w:rsidP="005E7787">
            <w:pPr>
              <w:rPr>
                <w:b w:val="0"/>
                <w:sz w:val="20"/>
                <w:szCs w:val="20"/>
              </w:rPr>
            </w:pPr>
            <w:r w:rsidRPr="00F854A3">
              <w:rPr>
                <w:b w:val="0"/>
                <w:sz w:val="20"/>
                <w:szCs w:val="20"/>
              </w:rPr>
              <w:t>Percentage of complaints resolved by conciliation</w:t>
            </w:r>
          </w:p>
        </w:tc>
        <w:tc>
          <w:tcPr>
            <w:tcW w:w="0" w:type="auto"/>
            <w:hideMark/>
          </w:tcPr>
          <w:p w14:paraId="477CDAC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35%</w:t>
            </w:r>
          </w:p>
        </w:tc>
        <w:tc>
          <w:tcPr>
            <w:tcW w:w="0" w:type="auto"/>
            <w:hideMark/>
          </w:tcPr>
          <w:p w14:paraId="1BE1D4E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64%</w:t>
            </w:r>
          </w:p>
        </w:tc>
        <w:tc>
          <w:tcPr>
            <w:tcW w:w="0" w:type="auto"/>
            <w:hideMark/>
          </w:tcPr>
          <w:p w14:paraId="41B1FFE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72%</w:t>
            </w:r>
          </w:p>
        </w:tc>
        <w:tc>
          <w:tcPr>
            <w:tcW w:w="0" w:type="auto"/>
          </w:tcPr>
          <w:p w14:paraId="64B42F0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41%</w:t>
            </w:r>
          </w:p>
        </w:tc>
        <w:tc>
          <w:tcPr>
            <w:tcW w:w="0" w:type="auto"/>
          </w:tcPr>
          <w:p w14:paraId="6F7C9952" w14:textId="10D2F5FC"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w:t>
            </w:r>
            <w:r w:rsidR="005E7787" w:rsidRPr="00F854A3">
              <w:rPr>
                <w:sz w:val="20"/>
                <w:szCs w:val="20"/>
              </w:rPr>
              <w:t>4</w:t>
            </w:r>
            <w:r w:rsidRPr="00F854A3">
              <w:rPr>
                <w:sz w:val="20"/>
                <w:szCs w:val="20"/>
              </w:rPr>
              <w:t>%</w:t>
            </w:r>
          </w:p>
        </w:tc>
      </w:tr>
      <w:tr w:rsidR="00505779" w:rsidRPr="00F854A3" w14:paraId="0DE9823E" w14:textId="77777777" w:rsidTr="00524A6A">
        <w:tc>
          <w:tcPr>
            <w:cnfStyle w:val="001000000000" w:firstRow="0" w:lastRow="0" w:firstColumn="1" w:lastColumn="0" w:oddVBand="0" w:evenVBand="0" w:oddHBand="0" w:evenHBand="0" w:firstRowFirstColumn="0" w:firstRowLastColumn="0" w:lastRowFirstColumn="0" w:lastRowLastColumn="0"/>
            <w:tcW w:w="0" w:type="auto"/>
            <w:hideMark/>
          </w:tcPr>
          <w:p w14:paraId="60916CFD" w14:textId="77777777" w:rsidR="00505779" w:rsidRPr="00F854A3" w:rsidRDefault="00505779" w:rsidP="005E7787">
            <w:pPr>
              <w:rPr>
                <w:b w:val="0"/>
                <w:sz w:val="20"/>
                <w:szCs w:val="20"/>
              </w:rPr>
            </w:pPr>
            <w:r w:rsidRPr="00F854A3">
              <w:rPr>
                <w:b w:val="0"/>
                <w:sz w:val="20"/>
                <w:szCs w:val="20"/>
              </w:rPr>
              <w:t>Referred to South Australian Employment Tribunal</w:t>
            </w:r>
          </w:p>
        </w:tc>
        <w:tc>
          <w:tcPr>
            <w:tcW w:w="0" w:type="auto"/>
            <w:hideMark/>
          </w:tcPr>
          <w:p w14:paraId="460F069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36</w:t>
            </w:r>
          </w:p>
        </w:tc>
        <w:tc>
          <w:tcPr>
            <w:tcW w:w="0" w:type="auto"/>
            <w:hideMark/>
          </w:tcPr>
          <w:p w14:paraId="497BCEA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18</w:t>
            </w:r>
          </w:p>
        </w:tc>
        <w:tc>
          <w:tcPr>
            <w:tcW w:w="0" w:type="auto"/>
            <w:hideMark/>
          </w:tcPr>
          <w:p w14:paraId="2DB3BEA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13</w:t>
            </w:r>
          </w:p>
        </w:tc>
        <w:tc>
          <w:tcPr>
            <w:tcW w:w="0" w:type="auto"/>
          </w:tcPr>
          <w:p w14:paraId="63A6BCC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66</w:t>
            </w:r>
          </w:p>
        </w:tc>
        <w:tc>
          <w:tcPr>
            <w:tcW w:w="0" w:type="auto"/>
          </w:tcPr>
          <w:p w14:paraId="0EA5E908" w14:textId="12C97547" w:rsidR="00505779" w:rsidRPr="00F854A3" w:rsidRDefault="0062124C"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r w:rsidR="005E7787" w:rsidRPr="00F854A3">
              <w:rPr>
                <w:sz w:val="20"/>
                <w:szCs w:val="20"/>
              </w:rPr>
              <w:t>0</w:t>
            </w:r>
          </w:p>
        </w:tc>
      </w:tr>
      <w:tr w:rsidR="00505779" w:rsidRPr="00F854A3" w14:paraId="1BE9DBB8" w14:textId="77777777" w:rsidTr="00524A6A">
        <w:tc>
          <w:tcPr>
            <w:cnfStyle w:val="001000000000" w:firstRow="0" w:lastRow="0" w:firstColumn="1" w:lastColumn="0" w:oddVBand="0" w:evenVBand="0" w:oddHBand="0" w:evenHBand="0" w:firstRowFirstColumn="0" w:firstRowLastColumn="0" w:lastRowFirstColumn="0" w:lastRowLastColumn="0"/>
            <w:tcW w:w="0" w:type="auto"/>
          </w:tcPr>
          <w:p w14:paraId="5236500D" w14:textId="3AB2A670" w:rsidR="00505779" w:rsidRPr="00F854A3" w:rsidRDefault="00505779" w:rsidP="005E7787">
            <w:pPr>
              <w:rPr>
                <w:b w:val="0"/>
                <w:sz w:val="20"/>
                <w:szCs w:val="20"/>
              </w:rPr>
            </w:pPr>
            <w:r w:rsidRPr="00F854A3">
              <w:rPr>
                <w:b w:val="0"/>
                <w:sz w:val="20"/>
                <w:szCs w:val="20"/>
              </w:rPr>
              <w:t>Declined by the Commissioner</w:t>
            </w:r>
            <w:r w:rsidR="0043384B" w:rsidRPr="00F854A3">
              <w:rPr>
                <w:b w:val="0"/>
                <w:sz w:val="20"/>
                <w:szCs w:val="20"/>
              </w:rPr>
              <w:t xml:space="preserve"> after conciliation</w:t>
            </w:r>
          </w:p>
        </w:tc>
        <w:tc>
          <w:tcPr>
            <w:tcW w:w="0" w:type="auto"/>
          </w:tcPr>
          <w:p w14:paraId="08A9E02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w:t>
            </w:r>
          </w:p>
        </w:tc>
        <w:tc>
          <w:tcPr>
            <w:tcW w:w="0" w:type="auto"/>
          </w:tcPr>
          <w:p w14:paraId="78094BC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14</w:t>
            </w:r>
          </w:p>
        </w:tc>
        <w:tc>
          <w:tcPr>
            <w:tcW w:w="0" w:type="auto"/>
          </w:tcPr>
          <w:p w14:paraId="17ACE4B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15</w:t>
            </w:r>
          </w:p>
        </w:tc>
        <w:tc>
          <w:tcPr>
            <w:tcW w:w="0" w:type="auto"/>
          </w:tcPr>
          <w:p w14:paraId="5ECE143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30</w:t>
            </w:r>
          </w:p>
        </w:tc>
        <w:tc>
          <w:tcPr>
            <w:tcW w:w="0" w:type="auto"/>
          </w:tcPr>
          <w:p w14:paraId="22EA91D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26</w:t>
            </w:r>
          </w:p>
        </w:tc>
      </w:tr>
      <w:tr w:rsidR="00505779" w:rsidRPr="00F854A3" w14:paraId="227A0F4E" w14:textId="77777777" w:rsidTr="00524A6A">
        <w:tc>
          <w:tcPr>
            <w:cnfStyle w:val="001000000000" w:firstRow="0" w:lastRow="0" w:firstColumn="1" w:lastColumn="0" w:oddVBand="0" w:evenVBand="0" w:oddHBand="0" w:evenHBand="0" w:firstRowFirstColumn="0" w:firstRowLastColumn="0" w:lastRowFirstColumn="0" w:lastRowLastColumn="0"/>
            <w:tcW w:w="0" w:type="auto"/>
            <w:hideMark/>
          </w:tcPr>
          <w:p w14:paraId="759EE9EC" w14:textId="57BD1A1D" w:rsidR="00505779" w:rsidRPr="00F854A3" w:rsidRDefault="00505779" w:rsidP="005E7787">
            <w:pPr>
              <w:rPr>
                <w:b w:val="0"/>
                <w:sz w:val="20"/>
                <w:szCs w:val="20"/>
              </w:rPr>
            </w:pPr>
            <w:r w:rsidRPr="00F854A3">
              <w:rPr>
                <w:b w:val="0"/>
                <w:sz w:val="20"/>
                <w:szCs w:val="20"/>
              </w:rPr>
              <w:t xml:space="preserve">Total </w:t>
            </w:r>
            <w:r w:rsidR="0062124C" w:rsidRPr="00F854A3">
              <w:rPr>
                <w:b w:val="0"/>
                <w:sz w:val="20"/>
                <w:szCs w:val="20"/>
              </w:rPr>
              <w:t xml:space="preserve">accepted </w:t>
            </w:r>
            <w:r w:rsidRPr="00F854A3">
              <w:rPr>
                <w:b w:val="0"/>
                <w:sz w:val="20"/>
                <w:szCs w:val="20"/>
              </w:rPr>
              <w:t xml:space="preserve">complaints finalised in the year </w:t>
            </w:r>
          </w:p>
        </w:tc>
        <w:tc>
          <w:tcPr>
            <w:tcW w:w="0" w:type="auto"/>
            <w:hideMark/>
          </w:tcPr>
          <w:p w14:paraId="6C80F8E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69</w:t>
            </w:r>
          </w:p>
        </w:tc>
        <w:tc>
          <w:tcPr>
            <w:tcW w:w="0" w:type="auto"/>
            <w:hideMark/>
          </w:tcPr>
          <w:p w14:paraId="2AD9544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90</w:t>
            </w:r>
          </w:p>
        </w:tc>
        <w:tc>
          <w:tcPr>
            <w:tcW w:w="0" w:type="auto"/>
            <w:hideMark/>
          </w:tcPr>
          <w:p w14:paraId="6E827DE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99</w:t>
            </w:r>
          </w:p>
        </w:tc>
        <w:tc>
          <w:tcPr>
            <w:tcW w:w="0" w:type="auto"/>
          </w:tcPr>
          <w:p w14:paraId="1F2518E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162*</w:t>
            </w:r>
          </w:p>
        </w:tc>
        <w:tc>
          <w:tcPr>
            <w:tcW w:w="0" w:type="auto"/>
          </w:tcPr>
          <w:p w14:paraId="6D384348" w14:textId="20B6C046" w:rsidR="00505779" w:rsidRPr="00F854A3" w:rsidRDefault="0062124C"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w:t>
            </w:r>
            <w:r w:rsidR="005E7787" w:rsidRPr="00F854A3">
              <w:rPr>
                <w:sz w:val="20"/>
                <w:szCs w:val="20"/>
              </w:rPr>
              <w:t>0</w:t>
            </w:r>
          </w:p>
        </w:tc>
      </w:tr>
    </w:tbl>
    <w:p w14:paraId="2D53CF10" w14:textId="77777777" w:rsidR="0062124C" w:rsidRPr="00F854A3" w:rsidRDefault="0062124C" w:rsidP="005E7787">
      <w:pPr>
        <w:rPr>
          <w:sz w:val="20"/>
          <w:szCs w:val="20"/>
        </w:rPr>
      </w:pPr>
    </w:p>
    <w:p w14:paraId="6673F968" w14:textId="77777777" w:rsidR="00505779" w:rsidRPr="005E7787" w:rsidRDefault="00505779" w:rsidP="005D5635">
      <w:pPr>
        <w:pStyle w:val="Heading3"/>
      </w:pPr>
      <w:bookmarkStart w:id="66" w:name="_Toc20679075"/>
      <w:r w:rsidRPr="005E7787">
        <w:t>Complaint outcomes resulting from settlement agreements</w:t>
      </w:r>
      <w:bookmarkEnd w:id="66"/>
    </w:p>
    <w:p w14:paraId="0A33F495" w14:textId="11ADEA4D" w:rsidR="00505779" w:rsidRPr="00F854A3" w:rsidRDefault="00505779" w:rsidP="005E7787">
      <w:pPr>
        <w:rPr>
          <w:rFonts w:cstheme="minorHAnsi"/>
          <w:sz w:val="20"/>
          <w:szCs w:val="20"/>
        </w:rPr>
      </w:pPr>
      <w:r w:rsidRPr="00F854A3">
        <w:rPr>
          <w:rFonts w:cstheme="minorHAnsi"/>
          <w:sz w:val="20"/>
          <w:szCs w:val="20"/>
        </w:rPr>
        <w:t xml:space="preserve">Of those settlement agreements that were not privately made, the issuing of financial compensation and an apology were the most common outcomes achieved in settlement agreements made in conciliation (Table </w:t>
      </w:r>
      <w:r w:rsidR="00857F68">
        <w:rPr>
          <w:rFonts w:cstheme="minorHAnsi"/>
          <w:sz w:val="20"/>
          <w:szCs w:val="20"/>
        </w:rPr>
        <w:t>A</w:t>
      </w:r>
      <w:r w:rsidRPr="00F854A3">
        <w:rPr>
          <w:rFonts w:cstheme="minorHAnsi"/>
          <w:sz w:val="20"/>
          <w:szCs w:val="20"/>
        </w:rPr>
        <w:t>1</w:t>
      </w:r>
      <w:r w:rsidR="00565472">
        <w:rPr>
          <w:rFonts w:cstheme="minorHAnsi"/>
          <w:sz w:val="20"/>
          <w:szCs w:val="20"/>
        </w:rPr>
        <w:t>3</w:t>
      </w:r>
      <w:r w:rsidRPr="00F854A3">
        <w:rPr>
          <w:rFonts w:cstheme="minorHAnsi"/>
          <w:sz w:val="20"/>
          <w:szCs w:val="20"/>
        </w:rPr>
        <w:t>). Settlement agreements can include more than one outcome and not all resolved conciliations involve a written agreement.</w:t>
      </w:r>
    </w:p>
    <w:p w14:paraId="16938B6E" w14:textId="0AD44BCE" w:rsidR="00505779" w:rsidRPr="00F854A3" w:rsidRDefault="00505779" w:rsidP="005E7787">
      <w:pPr>
        <w:rPr>
          <w:rFonts w:cstheme="minorHAnsi"/>
          <w:sz w:val="20"/>
          <w:szCs w:val="20"/>
          <w:u w:val="single"/>
        </w:rPr>
      </w:pPr>
      <w:r w:rsidRPr="00F854A3">
        <w:rPr>
          <w:rFonts w:cstheme="minorHAnsi"/>
          <w:sz w:val="20"/>
          <w:szCs w:val="20"/>
          <w:u w:val="single"/>
        </w:rPr>
        <w:t xml:space="preserve">Table </w:t>
      </w:r>
      <w:r w:rsidR="00857F68">
        <w:rPr>
          <w:rFonts w:cstheme="minorHAnsi"/>
          <w:sz w:val="20"/>
          <w:szCs w:val="20"/>
          <w:u w:val="single"/>
        </w:rPr>
        <w:t>A</w:t>
      </w:r>
      <w:r w:rsidRPr="00F854A3">
        <w:rPr>
          <w:rFonts w:cstheme="minorHAnsi"/>
          <w:sz w:val="20"/>
          <w:szCs w:val="20"/>
          <w:u w:val="single"/>
        </w:rPr>
        <w:t>1</w:t>
      </w:r>
      <w:r w:rsidR="00565472">
        <w:rPr>
          <w:rFonts w:cstheme="minorHAnsi"/>
          <w:sz w:val="20"/>
          <w:szCs w:val="20"/>
          <w:u w:val="single"/>
        </w:rPr>
        <w:t>3</w:t>
      </w:r>
      <w:r w:rsidRPr="00F854A3">
        <w:rPr>
          <w:rFonts w:cstheme="minorHAnsi"/>
          <w:sz w:val="20"/>
          <w:szCs w:val="20"/>
          <w:u w:val="single"/>
        </w:rPr>
        <w:t xml:space="preserve">: Complaint outcomes resulting from settlement agreements </w:t>
      </w:r>
    </w:p>
    <w:tbl>
      <w:tblPr>
        <w:tblStyle w:val="TABLE22"/>
        <w:tblW w:w="9016" w:type="dxa"/>
        <w:tblLayout w:type="fixed"/>
        <w:tblLook w:val="04A0" w:firstRow="1" w:lastRow="0" w:firstColumn="1" w:lastColumn="0" w:noHBand="0" w:noVBand="1"/>
      </w:tblPr>
      <w:tblGrid>
        <w:gridCol w:w="3663"/>
        <w:gridCol w:w="1070"/>
        <w:gridCol w:w="1071"/>
        <w:gridCol w:w="1070"/>
        <w:gridCol w:w="1071"/>
        <w:gridCol w:w="1071"/>
      </w:tblGrid>
      <w:tr w:rsidR="00505779" w:rsidRPr="00F854A3" w14:paraId="59AE6B81" w14:textId="77777777" w:rsidTr="00524A6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3558A5E5" w14:textId="77777777" w:rsidR="00505779" w:rsidRPr="00F854A3" w:rsidRDefault="00505779" w:rsidP="005E7787">
            <w:pPr>
              <w:rPr>
                <w:rFonts w:asciiTheme="minorHAnsi" w:hAnsiTheme="minorHAnsi" w:cstheme="minorHAnsi"/>
                <w:b w:val="0"/>
                <w:szCs w:val="20"/>
              </w:rPr>
            </w:pPr>
            <w:r w:rsidRPr="00F854A3">
              <w:rPr>
                <w:rFonts w:asciiTheme="minorHAnsi" w:hAnsiTheme="minorHAnsi" w:cstheme="minorHAnsi"/>
                <w:b w:val="0"/>
                <w:szCs w:val="20"/>
              </w:rPr>
              <w:t>Accepted Complaint Final Outcomes *</w:t>
            </w:r>
          </w:p>
          <w:p w14:paraId="24E11F1B" w14:textId="77777777" w:rsidR="00505779" w:rsidRPr="00F854A3" w:rsidRDefault="00505779" w:rsidP="005E7787">
            <w:pPr>
              <w:rPr>
                <w:rFonts w:asciiTheme="minorHAnsi" w:hAnsiTheme="minorHAnsi" w:cstheme="minorHAnsi"/>
                <w:b w:val="0"/>
                <w:szCs w:val="20"/>
              </w:rPr>
            </w:pPr>
            <w:r w:rsidRPr="00F854A3">
              <w:rPr>
                <w:rFonts w:asciiTheme="minorHAnsi" w:hAnsiTheme="minorHAnsi" w:cstheme="minorHAnsi"/>
                <w:b w:val="0"/>
                <w:szCs w:val="20"/>
              </w:rPr>
              <w:t xml:space="preserve">(Outcomes from Agreements) </w:t>
            </w:r>
          </w:p>
        </w:tc>
        <w:tc>
          <w:tcPr>
            <w:tcW w:w="1070" w:type="dxa"/>
            <w:hideMark/>
          </w:tcPr>
          <w:p w14:paraId="6B730B46"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2014/15</w:t>
            </w:r>
          </w:p>
        </w:tc>
        <w:tc>
          <w:tcPr>
            <w:tcW w:w="1071" w:type="dxa"/>
            <w:hideMark/>
          </w:tcPr>
          <w:p w14:paraId="37846CAC"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2015/16</w:t>
            </w:r>
          </w:p>
        </w:tc>
        <w:tc>
          <w:tcPr>
            <w:tcW w:w="1070" w:type="dxa"/>
            <w:noWrap/>
            <w:hideMark/>
          </w:tcPr>
          <w:p w14:paraId="6E49E038"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2016/17</w:t>
            </w:r>
          </w:p>
        </w:tc>
        <w:tc>
          <w:tcPr>
            <w:tcW w:w="1071" w:type="dxa"/>
          </w:tcPr>
          <w:p w14:paraId="232BA71A"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2017/18</w:t>
            </w:r>
          </w:p>
        </w:tc>
        <w:tc>
          <w:tcPr>
            <w:tcW w:w="1071" w:type="dxa"/>
          </w:tcPr>
          <w:p w14:paraId="5CB65381"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0"/>
              </w:rPr>
            </w:pPr>
            <w:r w:rsidRPr="00F854A3">
              <w:rPr>
                <w:rFonts w:asciiTheme="minorHAnsi" w:hAnsiTheme="minorHAnsi" w:cstheme="minorHAnsi"/>
                <w:b w:val="0"/>
                <w:szCs w:val="20"/>
              </w:rPr>
              <w:t>2018/19</w:t>
            </w:r>
          </w:p>
        </w:tc>
      </w:tr>
      <w:tr w:rsidR="00505779" w:rsidRPr="00F854A3" w14:paraId="028431AB"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135F266F"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Access to Club Membership/Benefits</w:t>
            </w:r>
          </w:p>
        </w:tc>
        <w:tc>
          <w:tcPr>
            <w:tcW w:w="1070" w:type="dxa"/>
            <w:hideMark/>
          </w:tcPr>
          <w:p w14:paraId="4452196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hideMark/>
          </w:tcPr>
          <w:p w14:paraId="1CA4B32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0" w:type="dxa"/>
            <w:noWrap/>
            <w:hideMark/>
          </w:tcPr>
          <w:p w14:paraId="7578830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1071" w:type="dxa"/>
          </w:tcPr>
          <w:p w14:paraId="2B478A6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tcPr>
          <w:p w14:paraId="729613D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r>
      <w:tr w:rsidR="00505779" w:rsidRPr="00F854A3" w14:paraId="6BD2E453"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4722BB0"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Access to Education/Training</w:t>
            </w:r>
          </w:p>
        </w:tc>
        <w:tc>
          <w:tcPr>
            <w:tcW w:w="1070" w:type="dxa"/>
            <w:hideMark/>
          </w:tcPr>
          <w:p w14:paraId="4B02CC1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hideMark/>
          </w:tcPr>
          <w:p w14:paraId="455D68D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0" w:type="dxa"/>
            <w:noWrap/>
            <w:hideMark/>
          </w:tcPr>
          <w:p w14:paraId="2B8B3CE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tcPr>
          <w:p w14:paraId="17ABF9A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tcPr>
          <w:p w14:paraId="3B955B0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r>
      <w:tr w:rsidR="00505779" w:rsidRPr="00F854A3" w14:paraId="328DEB34"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148E45DB"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Access To/Provision of Accommodation - Land</w:t>
            </w:r>
          </w:p>
        </w:tc>
        <w:tc>
          <w:tcPr>
            <w:tcW w:w="1070" w:type="dxa"/>
            <w:hideMark/>
          </w:tcPr>
          <w:p w14:paraId="311AA63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1" w:type="dxa"/>
            <w:hideMark/>
          </w:tcPr>
          <w:p w14:paraId="66678D0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0" w:type="dxa"/>
            <w:noWrap/>
            <w:hideMark/>
          </w:tcPr>
          <w:p w14:paraId="2D99575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tcPr>
          <w:p w14:paraId="6EB7DD9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tcPr>
          <w:p w14:paraId="1EBC22C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r>
      <w:tr w:rsidR="00505779" w:rsidRPr="00F854A3" w14:paraId="7E598E8E"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0985005D"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Alleged Perpetrator Relocates (in Employment Cases)</w:t>
            </w:r>
          </w:p>
        </w:tc>
        <w:tc>
          <w:tcPr>
            <w:tcW w:w="1070" w:type="dxa"/>
            <w:hideMark/>
          </w:tcPr>
          <w:p w14:paraId="4E6B946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1" w:type="dxa"/>
            <w:hideMark/>
          </w:tcPr>
          <w:p w14:paraId="1029EC9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0" w:type="dxa"/>
            <w:noWrap/>
            <w:hideMark/>
          </w:tcPr>
          <w:p w14:paraId="33674D2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tcPr>
          <w:p w14:paraId="1D06BBC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1" w:type="dxa"/>
          </w:tcPr>
          <w:p w14:paraId="265DFA5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r>
      <w:tr w:rsidR="00505779" w:rsidRPr="00F854A3" w14:paraId="7CE8ED92"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4CBECB35"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Apology</w:t>
            </w:r>
          </w:p>
        </w:tc>
        <w:tc>
          <w:tcPr>
            <w:tcW w:w="1070" w:type="dxa"/>
            <w:hideMark/>
          </w:tcPr>
          <w:p w14:paraId="4E86803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13</w:t>
            </w:r>
          </w:p>
        </w:tc>
        <w:tc>
          <w:tcPr>
            <w:tcW w:w="1071" w:type="dxa"/>
            <w:hideMark/>
          </w:tcPr>
          <w:p w14:paraId="18F11D7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19</w:t>
            </w:r>
          </w:p>
        </w:tc>
        <w:tc>
          <w:tcPr>
            <w:tcW w:w="1070" w:type="dxa"/>
            <w:noWrap/>
            <w:hideMark/>
          </w:tcPr>
          <w:p w14:paraId="7504182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31</w:t>
            </w:r>
          </w:p>
        </w:tc>
        <w:tc>
          <w:tcPr>
            <w:tcW w:w="1071" w:type="dxa"/>
          </w:tcPr>
          <w:p w14:paraId="391F534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20</w:t>
            </w:r>
          </w:p>
        </w:tc>
        <w:tc>
          <w:tcPr>
            <w:tcW w:w="1071" w:type="dxa"/>
          </w:tcPr>
          <w:p w14:paraId="01CBA79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22</w:t>
            </w:r>
          </w:p>
        </w:tc>
      </w:tr>
      <w:tr w:rsidR="00505779" w:rsidRPr="00F854A3" w14:paraId="2310374A"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0EEEF035"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Complainant Satisfied with Response</w:t>
            </w:r>
          </w:p>
        </w:tc>
        <w:tc>
          <w:tcPr>
            <w:tcW w:w="1070" w:type="dxa"/>
            <w:hideMark/>
          </w:tcPr>
          <w:p w14:paraId="7F81D68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hideMark/>
          </w:tcPr>
          <w:p w14:paraId="330FD88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1070" w:type="dxa"/>
            <w:noWrap/>
            <w:hideMark/>
          </w:tcPr>
          <w:p w14:paraId="01F1903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1071" w:type="dxa"/>
          </w:tcPr>
          <w:p w14:paraId="2B36BFD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1071" w:type="dxa"/>
          </w:tcPr>
          <w:p w14:paraId="6E6B3D0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w:t>
            </w:r>
          </w:p>
        </w:tc>
      </w:tr>
      <w:tr w:rsidR="00505779" w:rsidRPr="00F854A3" w14:paraId="3F92585F"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4025E953" w14:textId="73DD75F9" w:rsidR="00505779" w:rsidRPr="00F854A3" w:rsidRDefault="00505779" w:rsidP="00F854A3">
            <w:pPr>
              <w:rPr>
                <w:rFonts w:asciiTheme="minorHAnsi" w:hAnsiTheme="minorHAnsi" w:cstheme="minorHAnsi"/>
                <w:b w:val="0"/>
                <w:sz w:val="18"/>
                <w:szCs w:val="18"/>
              </w:rPr>
            </w:pPr>
            <w:r w:rsidRPr="00F854A3">
              <w:rPr>
                <w:rFonts w:asciiTheme="minorHAnsi" w:hAnsiTheme="minorHAnsi" w:cstheme="minorHAnsi"/>
                <w:b w:val="0"/>
                <w:sz w:val="18"/>
                <w:szCs w:val="18"/>
              </w:rPr>
              <w:t>Employment Options Improved</w:t>
            </w:r>
            <w:r w:rsidR="00F854A3">
              <w:rPr>
                <w:rFonts w:asciiTheme="minorHAnsi" w:hAnsiTheme="minorHAnsi" w:cstheme="minorHAnsi"/>
                <w:b w:val="0"/>
                <w:sz w:val="18"/>
                <w:szCs w:val="18"/>
              </w:rPr>
              <w:t xml:space="preserve"> (</w:t>
            </w:r>
            <w:r w:rsidR="008828CF" w:rsidRPr="00F854A3">
              <w:rPr>
                <w:rFonts w:asciiTheme="minorHAnsi" w:hAnsiTheme="minorHAnsi" w:cstheme="minorHAnsi"/>
                <w:b w:val="0"/>
                <w:sz w:val="18"/>
                <w:szCs w:val="18"/>
              </w:rPr>
              <w:t>e</w:t>
            </w:r>
            <w:r w:rsidR="008828CF">
              <w:rPr>
                <w:rFonts w:asciiTheme="minorHAnsi" w:hAnsiTheme="minorHAnsi" w:cstheme="minorHAnsi"/>
                <w:b w:val="0"/>
                <w:sz w:val="18"/>
                <w:szCs w:val="18"/>
              </w:rPr>
              <w:t>.</w:t>
            </w:r>
            <w:r w:rsidR="008828CF" w:rsidRPr="00F854A3">
              <w:rPr>
                <w:rFonts w:asciiTheme="minorHAnsi" w:hAnsiTheme="minorHAnsi" w:cstheme="minorHAnsi"/>
                <w:b w:val="0"/>
                <w:sz w:val="18"/>
                <w:szCs w:val="18"/>
              </w:rPr>
              <w:t>g.</w:t>
            </w:r>
            <w:r w:rsidRPr="00F854A3">
              <w:rPr>
                <w:rFonts w:asciiTheme="minorHAnsi" w:hAnsiTheme="minorHAnsi" w:cstheme="minorHAnsi"/>
                <w:b w:val="0"/>
                <w:sz w:val="18"/>
                <w:szCs w:val="18"/>
              </w:rPr>
              <w:t xml:space="preserve"> Job Offer</w:t>
            </w:r>
            <w:r w:rsidR="00F854A3">
              <w:rPr>
                <w:rFonts w:asciiTheme="minorHAnsi" w:hAnsiTheme="minorHAnsi" w:cstheme="minorHAnsi"/>
                <w:b w:val="0"/>
                <w:sz w:val="18"/>
                <w:szCs w:val="18"/>
              </w:rPr>
              <w:t>)</w:t>
            </w:r>
          </w:p>
        </w:tc>
        <w:tc>
          <w:tcPr>
            <w:tcW w:w="1070" w:type="dxa"/>
            <w:hideMark/>
          </w:tcPr>
          <w:p w14:paraId="0974EE0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c>
          <w:tcPr>
            <w:tcW w:w="1071" w:type="dxa"/>
            <w:hideMark/>
          </w:tcPr>
          <w:p w14:paraId="65DBF9A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0" w:type="dxa"/>
            <w:noWrap/>
            <w:hideMark/>
          </w:tcPr>
          <w:p w14:paraId="430457B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c>
          <w:tcPr>
            <w:tcW w:w="1071" w:type="dxa"/>
          </w:tcPr>
          <w:p w14:paraId="18A643E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1071" w:type="dxa"/>
          </w:tcPr>
          <w:p w14:paraId="3D88AE4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r>
      <w:tr w:rsidR="00505779" w:rsidRPr="00F854A3" w14:paraId="7F76E297"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6C54FD0A"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Financial Compensation</w:t>
            </w:r>
          </w:p>
        </w:tc>
        <w:tc>
          <w:tcPr>
            <w:tcW w:w="1070" w:type="dxa"/>
            <w:hideMark/>
          </w:tcPr>
          <w:p w14:paraId="137C623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11</w:t>
            </w:r>
          </w:p>
        </w:tc>
        <w:tc>
          <w:tcPr>
            <w:tcW w:w="1071" w:type="dxa"/>
            <w:hideMark/>
          </w:tcPr>
          <w:p w14:paraId="25D1B6D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27</w:t>
            </w:r>
          </w:p>
        </w:tc>
        <w:tc>
          <w:tcPr>
            <w:tcW w:w="1070" w:type="dxa"/>
            <w:noWrap/>
            <w:hideMark/>
          </w:tcPr>
          <w:p w14:paraId="7961546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36</w:t>
            </w:r>
          </w:p>
        </w:tc>
        <w:tc>
          <w:tcPr>
            <w:tcW w:w="1071" w:type="dxa"/>
          </w:tcPr>
          <w:p w14:paraId="25EF4FD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29</w:t>
            </w:r>
          </w:p>
        </w:tc>
        <w:tc>
          <w:tcPr>
            <w:tcW w:w="1071" w:type="dxa"/>
          </w:tcPr>
          <w:p w14:paraId="68D64736" w14:textId="07261A50" w:rsidR="00505779" w:rsidRPr="00F854A3" w:rsidRDefault="00DE3204"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highlight w:val="yellow"/>
              </w:rPr>
            </w:pPr>
            <w:r w:rsidRPr="00F854A3">
              <w:rPr>
                <w:rFonts w:asciiTheme="minorHAnsi" w:hAnsiTheme="minorHAnsi" w:cstheme="minorHAnsi"/>
                <w:sz w:val="20"/>
                <w:szCs w:val="20"/>
              </w:rPr>
              <w:t>17</w:t>
            </w:r>
          </w:p>
        </w:tc>
      </w:tr>
      <w:tr w:rsidR="00505779" w:rsidRPr="00F854A3" w14:paraId="5F2D3CA9"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0EDFC45A"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Other</w:t>
            </w:r>
          </w:p>
        </w:tc>
        <w:tc>
          <w:tcPr>
            <w:tcW w:w="1070" w:type="dxa"/>
            <w:hideMark/>
          </w:tcPr>
          <w:p w14:paraId="397C702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c>
          <w:tcPr>
            <w:tcW w:w="1071" w:type="dxa"/>
            <w:hideMark/>
          </w:tcPr>
          <w:p w14:paraId="75E7A8F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17</w:t>
            </w:r>
          </w:p>
        </w:tc>
        <w:tc>
          <w:tcPr>
            <w:tcW w:w="1070" w:type="dxa"/>
            <w:noWrap/>
            <w:hideMark/>
          </w:tcPr>
          <w:p w14:paraId="5349DDE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20</w:t>
            </w:r>
          </w:p>
        </w:tc>
        <w:tc>
          <w:tcPr>
            <w:tcW w:w="1071" w:type="dxa"/>
          </w:tcPr>
          <w:p w14:paraId="53D3B0F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w:t>
            </w:r>
          </w:p>
        </w:tc>
        <w:tc>
          <w:tcPr>
            <w:tcW w:w="1071" w:type="dxa"/>
          </w:tcPr>
          <w:p w14:paraId="7B39458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r>
      <w:tr w:rsidR="00505779" w:rsidRPr="00F854A3" w14:paraId="58071FB9"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657CF988"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Other Access Achieved (e.g. Mobility)</w:t>
            </w:r>
          </w:p>
        </w:tc>
        <w:tc>
          <w:tcPr>
            <w:tcW w:w="1070" w:type="dxa"/>
            <w:hideMark/>
          </w:tcPr>
          <w:p w14:paraId="067DC3F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hideMark/>
          </w:tcPr>
          <w:p w14:paraId="21D3308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c>
          <w:tcPr>
            <w:tcW w:w="1070" w:type="dxa"/>
            <w:noWrap/>
            <w:hideMark/>
          </w:tcPr>
          <w:p w14:paraId="3DFA3A9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tcPr>
          <w:p w14:paraId="43A64A2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1" w:type="dxa"/>
          </w:tcPr>
          <w:p w14:paraId="5D77CD2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r>
      <w:tr w:rsidR="00505779" w:rsidRPr="00F854A3" w14:paraId="5F927BB8"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458D706"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Policy Change/Change in Practice</w:t>
            </w:r>
          </w:p>
        </w:tc>
        <w:tc>
          <w:tcPr>
            <w:tcW w:w="1070" w:type="dxa"/>
            <w:hideMark/>
          </w:tcPr>
          <w:p w14:paraId="7F3DBA5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c>
          <w:tcPr>
            <w:tcW w:w="1071" w:type="dxa"/>
            <w:hideMark/>
          </w:tcPr>
          <w:p w14:paraId="7E22D8D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8</w:t>
            </w:r>
          </w:p>
        </w:tc>
        <w:tc>
          <w:tcPr>
            <w:tcW w:w="1070" w:type="dxa"/>
            <w:noWrap/>
            <w:hideMark/>
          </w:tcPr>
          <w:p w14:paraId="19E6DC9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1071" w:type="dxa"/>
          </w:tcPr>
          <w:p w14:paraId="48AA921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7</w:t>
            </w:r>
          </w:p>
        </w:tc>
        <w:tc>
          <w:tcPr>
            <w:tcW w:w="1071" w:type="dxa"/>
          </w:tcPr>
          <w:p w14:paraId="52B4078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r>
      <w:tr w:rsidR="00505779" w:rsidRPr="00F854A3" w14:paraId="107985BD"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11A13756"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Private Agreement</w:t>
            </w:r>
          </w:p>
        </w:tc>
        <w:tc>
          <w:tcPr>
            <w:tcW w:w="1070" w:type="dxa"/>
            <w:hideMark/>
          </w:tcPr>
          <w:p w14:paraId="70D48A8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1" w:type="dxa"/>
            <w:hideMark/>
          </w:tcPr>
          <w:p w14:paraId="24D31DE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0" w:type="dxa"/>
            <w:noWrap/>
            <w:hideMark/>
          </w:tcPr>
          <w:p w14:paraId="523018F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1" w:type="dxa"/>
          </w:tcPr>
          <w:p w14:paraId="1A3B807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8</w:t>
            </w:r>
          </w:p>
        </w:tc>
        <w:tc>
          <w:tcPr>
            <w:tcW w:w="1071" w:type="dxa"/>
          </w:tcPr>
          <w:p w14:paraId="77BC5E4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16</w:t>
            </w:r>
          </w:p>
        </w:tc>
      </w:tr>
      <w:tr w:rsidR="00505779" w:rsidRPr="00F854A3" w14:paraId="09B9DC08"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10C6320"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Provision of Goods/Services/Facilities</w:t>
            </w:r>
          </w:p>
        </w:tc>
        <w:tc>
          <w:tcPr>
            <w:tcW w:w="1070" w:type="dxa"/>
            <w:hideMark/>
          </w:tcPr>
          <w:p w14:paraId="734396B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1" w:type="dxa"/>
            <w:hideMark/>
          </w:tcPr>
          <w:p w14:paraId="02F8FCD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6</w:t>
            </w:r>
          </w:p>
        </w:tc>
        <w:tc>
          <w:tcPr>
            <w:tcW w:w="1070" w:type="dxa"/>
            <w:noWrap/>
            <w:hideMark/>
          </w:tcPr>
          <w:p w14:paraId="250967C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tcPr>
          <w:p w14:paraId="74E0022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1071" w:type="dxa"/>
          </w:tcPr>
          <w:p w14:paraId="50C0A65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r>
      <w:tr w:rsidR="00505779" w:rsidRPr="00F854A3" w14:paraId="54AA5D6B"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3A3AC785"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Reasonable Adjustment</w:t>
            </w:r>
          </w:p>
        </w:tc>
        <w:tc>
          <w:tcPr>
            <w:tcW w:w="1070" w:type="dxa"/>
            <w:hideMark/>
          </w:tcPr>
          <w:p w14:paraId="7C04FE0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1" w:type="dxa"/>
            <w:hideMark/>
          </w:tcPr>
          <w:p w14:paraId="66921BA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0" w:type="dxa"/>
            <w:noWrap/>
            <w:hideMark/>
          </w:tcPr>
          <w:p w14:paraId="0E3C7A1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1" w:type="dxa"/>
          </w:tcPr>
          <w:p w14:paraId="4125823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1" w:type="dxa"/>
          </w:tcPr>
          <w:p w14:paraId="5700CC4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r>
      <w:tr w:rsidR="00505779" w:rsidRPr="00F854A3" w14:paraId="0C42CDC4"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26CEBB99"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Reference Provided</w:t>
            </w:r>
          </w:p>
        </w:tc>
        <w:tc>
          <w:tcPr>
            <w:tcW w:w="1070" w:type="dxa"/>
            <w:hideMark/>
          </w:tcPr>
          <w:p w14:paraId="63FF9B5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c>
          <w:tcPr>
            <w:tcW w:w="1071" w:type="dxa"/>
            <w:hideMark/>
          </w:tcPr>
          <w:p w14:paraId="5FF86D9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0" w:type="dxa"/>
            <w:noWrap/>
            <w:hideMark/>
          </w:tcPr>
          <w:p w14:paraId="5891312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tcPr>
          <w:p w14:paraId="5517128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2</w:t>
            </w:r>
          </w:p>
        </w:tc>
        <w:tc>
          <w:tcPr>
            <w:tcW w:w="1071" w:type="dxa"/>
          </w:tcPr>
          <w:p w14:paraId="712DFCA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5</w:t>
            </w:r>
          </w:p>
        </w:tc>
      </w:tr>
      <w:tr w:rsidR="00505779" w:rsidRPr="00F854A3" w14:paraId="7E719848"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79DCA11B"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Staff Training/Development Program</w:t>
            </w:r>
          </w:p>
        </w:tc>
        <w:tc>
          <w:tcPr>
            <w:tcW w:w="1070" w:type="dxa"/>
            <w:hideMark/>
          </w:tcPr>
          <w:p w14:paraId="201D7EE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8</w:t>
            </w:r>
          </w:p>
        </w:tc>
        <w:tc>
          <w:tcPr>
            <w:tcW w:w="1071" w:type="dxa"/>
            <w:hideMark/>
          </w:tcPr>
          <w:p w14:paraId="2699FB3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10</w:t>
            </w:r>
          </w:p>
        </w:tc>
        <w:tc>
          <w:tcPr>
            <w:tcW w:w="1070" w:type="dxa"/>
            <w:noWrap/>
            <w:hideMark/>
          </w:tcPr>
          <w:p w14:paraId="7C477FF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9</w:t>
            </w:r>
          </w:p>
        </w:tc>
        <w:tc>
          <w:tcPr>
            <w:tcW w:w="1071" w:type="dxa"/>
          </w:tcPr>
          <w:p w14:paraId="5E05F54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14</w:t>
            </w:r>
          </w:p>
        </w:tc>
        <w:tc>
          <w:tcPr>
            <w:tcW w:w="1071" w:type="dxa"/>
          </w:tcPr>
          <w:p w14:paraId="259FCC6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4</w:t>
            </w:r>
          </w:p>
        </w:tc>
      </w:tr>
      <w:tr w:rsidR="00505779" w:rsidRPr="00F854A3" w14:paraId="5F961D5C"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663" w:type="dxa"/>
            <w:noWrap/>
            <w:hideMark/>
          </w:tcPr>
          <w:p w14:paraId="66EBEE93" w14:textId="77777777" w:rsidR="00505779" w:rsidRPr="00F854A3" w:rsidRDefault="00505779" w:rsidP="005E7787">
            <w:pPr>
              <w:rPr>
                <w:rFonts w:asciiTheme="minorHAnsi" w:hAnsiTheme="minorHAnsi" w:cstheme="minorHAnsi"/>
                <w:b w:val="0"/>
                <w:sz w:val="18"/>
                <w:szCs w:val="18"/>
              </w:rPr>
            </w:pPr>
            <w:r w:rsidRPr="00F854A3">
              <w:rPr>
                <w:rFonts w:asciiTheme="minorHAnsi" w:hAnsiTheme="minorHAnsi" w:cstheme="minorHAnsi"/>
                <w:b w:val="0"/>
                <w:sz w:val="18"/>
                <w:szCs w:val="18"/>
              </w:rPr>
              <w:t>Undertaking to Cease an Action</w:t>
            </w:r>
          </w:p>
        </w:tc>
        <w:tc>
          <w:tcPr>
            <w:tcW w:w="1070" w:type="dxa"/>
            <w:hideMark/>
          </w:tcPr>
          <w:p w14:paraId="042C775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1" w:type="dxa"/>
            <w:hideMark/>
          </w:tcPr>
          <w:p w14:paraId="38E9FFD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0</w:t>
            </w:r>
          </w:p>
        </w:tc>
        <w:tc>
          <w:tcPr>
            <w:tcW w:w="1070" w:type="dxa"/>
            <w:noWrap/>
            <w:hideMark/>
          </w:tcPr>
          <w:p w14:paraId="0408DBC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tcPr>
          <w:p w14:paraId="62E3769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3</w:t>
            </w:r>
          </w:p>
        </w:tc>
        <w:tc>
          <w:tcPr>
            <w:tcW w:w="1071" w:type="dxa"/>
          </w:tcPr>
          <w:p w14:paraId="4B498C3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0"/>
                <w:szCs w:val="20"/>
              </w:rPr>
            </w:pPr>
            <w:r w:rsidRPr="00F854A3">
              <w:rPr>
                <w:rFonts w:asciiTheme="minorHAnsi" w:hAnsiTheme="minorHAnsi" w:cstheme="minorHAnsi"/>
                <w:sz w:val="20"/>
                <w:szCs w:val="20"/>
              </w:rPr>
              <w:t>1</w:t>
            </w:r>
          </w:p>
        </w:tc>
      </w:tr>
    </w:tbl>
    <w:p w14:paraId="1CF12F69" w14:textId="77777777" w:rsidR="00505779" w:rsidRPr="005E7787" w:rsidRDefault="00505779" w:rsidP="005E7787">
      <w:pPr>
        <w:rPr>
          <w:sz w:val="16"/>
          <w:szCs w:val="16"/>
        </w:rPr>
      </w:pPr>
      <w:r w:rsidRPr="005E7787">
        <w:rPr>
          <w:sz w:val="16"/>
          <w:szCs w:val="16"/>
        </w:rPr>
        <w:t>* There is one agreement per complaint, however there may be more than one outcome per agreement</w:t>
      </w:r>
    </w:p>
    <w:p w14:paraId="6BB49294" w14:textId="77777777" w:rsidR="00505779" w:rsidRPr="005E7787" w:rsidRDefault="00505779" w:rsidP="005E7787">
      <w:pPr>
        <w:rPr>
          <w:sz w:val="16"/>
          <w:szCs w:val="16"/>
        </w:rPr>
      </w:pPr>
      <w:r w:rsidRPr="005E7787">
        <w:rPr>
          <w:sz w:val="16"/>
          <w:szCs w:val="16"/>
        </w:rPr>
        <w:t>Complaint outcomes resulting from settlement agreements – financial compensation</w:t>
      </w:r>
    </w:p>
    <w:p w14:paraId="096823E4" w14:textId="77777777" w:rsidR="00505779" w:rsidRPr="005E7787" w:rsidRDefault="00505779" w:rsidP="005E7787">
      <w:pPr>
        <w:rPr>
          <w:sz w:val="16"/>
          <w:szCs w:val="16"/>
        </w:rPr>
      </w:pPr>
      <w:r w:rsidRPr="005E7787">
        <w:rPr>
          <w:sz w:val="16"/>
          <w:szCs w:val="16"/>
        </w:rPr>
        <w:t xml:space="preserve">In some cases, financial compensation was agreed for damages, economic loss, or refunds as part of a settlement agreement. </w:t>
      </w:r>
    </w:p>
    <w:p w14:paraId="67203366" w14:textId="77777777" w:rsidR="00505779" w:rsidRPr="00F854A3" w:rsidRDefault="00505779" w:rsidP="005E7787">
      <w:pPr>
        <w:rPr>
          <w:sz w:val="20"/>
          <w:szCs w:val="20"/>
        </w:rPr>
      </w:pPr>
    </w:p>
    <w:p w14:paraId="524E9BC4" w14:textId="0121F5C2" w:rsidR="00505779" w:rsidRPr="00F854A3" w:rsidRDefault="00505779" w:rsidP="005E7787">
      <w:pPr>
        <w:rPr>
          <w:sz w:val="20"/>
          <w:szCs w:val="20"/>
          <w:u w:val="single"/>
        </w:rPr>
      </w:pPr>
      <w:r w:rsidRPr="00F854A3">
        <w:rPr>
          <w:sz w:val="20"/>
          <w:szCs w:val="20"/>
          <w:u w:val="single"/>
        </w:rPr>
        <w:t xml:space="preserve">Table </w:t>
      </w:r>
      <w:r w:rsidR="00857F68">
        <w:rPr>
          <w:sz w:val="20"/>
          <w:szCs w:val="20"/>
          <w:u w:val="single"/>
        </w:rPr>
        <w:t>A</w:t>
      </w:r>
      <w:r w:rsidRPr="00F854A3">
        <w:rPr>
          <w:sz w:val="20"/>
          <w:szCs w:val="20"/>
          <w:u w:val="single"/>
        </w:rPr>
        <w:t>1</w:t>
      </w:r>
      <w:r w:rsidR="00565472">
        <w:rPr>
          <w:sz w:val="20"/>
          <w:szCs w:val="20"/>
          <w:u w:val="single"/>
        </w:rPr>
        <w:t>4</w:t>
      </w:r>
      <w:r w:rsidRPr="00F854A3">
        <w:rPr>
          <w:sz w:val="20"/>
          <w:szCs w:val="20"/>
          <w:u w:val="single"/>
        </w:rPr>
        <w:t xml:space="preserve">: Financial component in settlement agreements </w:t>
      </w:r>
    </w:p>
    <w:tbl>
      <w:tblPr>
        <w:tblStyle w:val="TABLE22"/>
        <w:tblW w:w="8926" w:type="dxa"/>
        <w:tblInd w:w="-5" w:type="dxa"/>
        <w:tblLayout w:type="fixed"/>
        <w:tblLook w:val="04A0" w:firstRow="1" w:lastRow="0" w:firstColumn="1" w:lastColumn="0" w:noHBand="0" w:noVBand="1"/>
      </w:tblPr>
      <w:tblGrid>
        <w:gridCol w:w="3823"/>
        <w:gridCol w:w="1020"/>
        <w:gridCol w:w="1021"/>
        <w:gridCol w:w="1020"/>
        <w:gridCol w:w="1021"/>
        <w:gridCol w:w="1021"/>
      </w:tblGrid>
      <w:tr w:rsidR="00505779" w:rsidRPr="00F854A3" w14:paraId="4745E9FE" w14:textId="77777777" w:rsidTr="00524A6A">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0ADF6139" w14:textId="77777777" w:rsidR="00505779" w:rsidRPr="00F854A3" w:rsidRDefault="00505779" w:rsidP="005E7787">
            <w:pPr>
              <w:rPr>
                <w:b w:val="0"/>
                <w:szCs w:val="20"/>
              </w:rPr>
            </w:pPr>
            <w:r w:rsidRPr="00F854A3">
              <w:rPr>
                <w:b w:val="0"/>
                <w:szCs w:val="20"/>
              </w:rPr>
              <w:t> Financial Compensation</w:t>
            </w:r>
          </w:p>
        </w:tc>
        <w:tc>
          <w:tcPr>
            <w:tcW w:w="1020" w:type="dxa"/>
            <w:noWrap/>
            <w:hideMark/>
          </w:tcPr>
          <w:p w14:paraId="36A185D3"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2014/15</w:t>
            </w:r>
          </w:p>
        </w:tc>
        <w:tc>
          <w:tcPr>
            <w:tcW w:w="1021" w:type="dxa"/>
            <w:noWrap/>
            <w:hideMark/>
          </w:tcPr>
          <w:p w14:paraId="6D97B961"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2015/16</w:t>
            </w:r>
          </w:p>
        </w:tc>
        <w:tc>
          <w:tcPr>
            <w:tcW w:w="1020" w:type="dxa"/>
            <w:noWrap/>
            <w:hideMark/>
          </w:tcPr>
          <w:p w14:paraId="70AFB43F"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2016/17</w:t>
            </w:r>
          </w:p>
        </w:tc>
        <w:tc>
          <w:tcPr>
            <w:tcW w:w="1021" w:type="dxa"/>
          </w:tcPr>
          <w:p w14:paraId="1FA2D863"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2017/18</w:t>
            </w:r>
          </w:p>
        </w:tc>
        <w:tc>
          <w:tcPr>
            <w:tcW w:w="1021" w:type="dxa"/>
          </w:tcPr>
          <w:p w14:paraId="45541F69"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2018/19</w:t>
            </w:r>
          </w:p>
        </w:tc>
      </w:tr>
      <w:tr w:rsidR="00505779" w:rsidRPr="00F854A3" w14:paraId="2CD363D4"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602E8FDC" w14:textId="77777777" w:rsidR="00505779" w:rsidRPr="00F854A3" w:rsidRDefault="00505779" w:rsidP="005E7787">
            <w:pPr>
              <w:rPr>
                <w:b w:val="0"/>
                <w:sz w:val="20"/>
                <w:szCs w:val="20"/>
              </w:rPr>
            </w:pPr>
            <w:r w:rsidRPr="00F854A3">
              <w:rPr>
                <w:b w:val="0"/>
                <w:sz w:val="20"/>
                <w:szCs w:val="20"/>
              </w:rPr>
              <w:t>Total financial compensation payments</w:t>
            </w:r>
          </w:p>
        </w:tc>
        <w:tc>
          <w:tcPr>
            <w:tcW w:w="1020" w:type="dxa"/>
            <w:noWrap/>
            <w:hideMark/>
          </w:tcPr>
          <w:p w14:paraId="7551DBE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$52,000</w:t>
            </w:r>
          </w:p>
        </w:tc>
        <w:tc>
          <w:tcPr>
            <w:tcW w:w="1021" w:type="dxa"/>
            <w:noWrap/>
            <w:hideMark/>
          </w:tcPr>
          <w:p w14:paraId="606E768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$68,503</w:t>
            </w:r>
          </w:p>
        </w:tc>
        <w:tc>
          <w:tcPr>
            <w:tcW w:w="1020" w:type="dxa"/>
            <w:noWrap/>
            <w:hideMark/>
          </w:tcPr>
          <w:p w14:paraId="08C6D14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$217,643</w:t>
            </w:r>
          </w:p>
        </w:tc>
        <w:tc>
          <w:tcPr>
            <w:tcW w:w="1021" w:type="dxa"/>
          </w:tcPr>
          <w:p w14:paraId="4E5719E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$139,317</w:t>
            </w:r>
          </w:p>
        </w:tc>
        <w:tc>
          <w:tcPr>
            <w:tcW w:w="1021" w:type="dxa"/>
          </w:tcPr>
          <w:p w14:paraId="7E8AC5C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$122,726</w:t>
            </w:r>
          </w:p>
        </w:tc>
      </w:tr>
      <w:tr w:rsidR="00505779" w:rsidRPr="00F854A3" w14:paraId="1AE059C3"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3823" w:type="dxa"/>
            <w:noWrap/>
            <w:hideMark/>
          </w:tcPr>
          <w:p w14:paraId="44A97663" w14:textId="77777777" w:rsidR="00505779" w:rsidRPr="00F854A3" w:rsidRDefault="00505779" w:rsidP="005E7787">
            <w:pPr>
              <w:rPr>
                <w:b w:val="0"/>
                <w:sz w:val="20"/>
                <w:szCs w:val="20"/>
              </w:rPr>
            </w:pPr>
            <w:r w:rsidRPr="00F854A3">
              <w:rPr>
                <w:b w:val="0"/>
                <w:sz w:val="20"/>
                <w:szCs w:val="20"/>
              </w:rPr>
              <w:t>Average financial compensation payments</w:t>
            </w:r>
          </w:p>
        </w:tc>
        <w:tc>
          <w:tcPr>
            <w:tcW w:w="1020" w:type="dxa"/>
            <w:noWrap/>
            <w:hideMark/>
          </w:tcPr>
          <w:p w14:paraId="342F7A8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$5,778</w:t>
            </w:r>
          </w:p>
        </w:tc>
        <w:tc>
          <w:tcPr>
            <w:tcW w:w="1021" w:type="dxa"/>
            <w:noWrap/>
            <w:hideMark/>
          </w:tcPr>
          <w:p w14:paraId="1C7D2AB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$4,030</w:t>
            </w:r>
          </w:p>
        </w:tc>
        <w:tc>
          <w:tcPr>
            <w:tcW w:w="1020" w:type="dxa"/>
            <w:noWrap/>
            <w:hideMark/>
          </w:tcPr>
          <w:p w14:paraId="08DDABB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$10,364</w:t>
            </w:r>
          </w:p>
        </w:tc>
        <w:tc>
          <w:tcPr>
            <w:tcW w:w="1021" w:type="dxa"/>
          </w:tcPr>
          <w:p w14:paraId="3B116C8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$5,805</w:t>
            </w:r>
          </w:p>
        </w:tc>
        <w:tc>
          <w:tcPr>
            <w:tcW w:w="1021" w:type="dxa"/>
          </w:tcPr>
          <w:p w14:paraId="267CC00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highlight w:val="yellow"/>
              </w:rPr>
            </w:pPr>
            <w:r w:rsidRPr="00F854A3">
              <w:rPr>
                <w:sz w:val="20"/>
                <w:szCs w:val="20"/>
              </w:rPr>
              <w:t>$7,219</w:t>
            </w:r>
          </w:p>
        </w:tc>
      </w:tr>
    </w:tbl>
    <w:p w14:paraId="28F410F0" w14:textId="77777777" w:rsidR="00505779" w:rsidRPr="00F854A3" w:rsidRDefault="00505779" w:rsidP="005E7787">
      <w:pPr>
        <w:rPr>
          <w:sz w:val="20"/>
          <w:szCs w:val="20"/>
        </w:rPr>
      </w:pPr>
    </w:p>
    <w:p w14:paraId="13E41B90" w14:textId="77777777" w:rsidR="00505779" w:rsidRPr="005E7787" w:rsidRDefault="00505779" w:rsidP="005D5635">
      <w:pPr>
        <w:pStyle w:val="Heading3"/>
      </w:pPr>
      <w:bookmarkStart w:id="67" w:name="_Toc20679076"/>
      <w:r w:rsidRPr="005E7787">
        <w:t>Complaint Lodgement Methods</w:t>
      </w:r>
      <w:bookmarkEnd w:id="67"/>
    </w:p>
    <w:p w14:paraId="310228D9" w14:textId="050A8124" w:rsidR="00505779" w:rsidRPr="00F854A3" w:rsidRDefault="00505779" w:rsidP="005E7787">
      <w:pPr>
        <w:rPr>
          <w:sz w:val="20"/>
          <w:szCs w:val="20"/>
        </w:rPr>
      </w:pPr>
      <w:r w:rsidRPr="00F854A3">
        <w:rPr>
          <w:sz w:val="20"/>
          <w:szCs w:val="20"/>
        </w:rPr>
        <w:t xml:space="preserve">A variety of methods are available for lodgement of complaints. Electronic methods, mostly by way of the online complaint form, continues to be the predominant method (Table </w:t>
      </w:r>
      <w:r w:rsidR="00857F68">
        <w:rPr>
          <w:sz w:val="20"/>
          <w:szCs w:val="20"/>
        </w:rPr>
        <w:t>A</w:t>
      </w:r>
      <w:r w:rsidRPr="00F854A3">
        <w:rPr>
          <w:sz w:val="20"/>
          <w:szCs w:val="20"/>
        </w:rPr>
        <w:t>1</w:t>
      </w:r>
      <w:r w:rsidR="00565472">
        <w:rPr>
          <w:sz w:val="20"/>
          <w:szCs w:val="20"/>
        </w:rPr>
        <w:t>5</w:t>
      </w:r>
      <w:r w:rsidRPr="00F854A3">
        <w:rPr>
          <w:sz w:val="20"/>
          <w:szCs w:val="20"/>
        </w:rPr>
        <w:t>). The use of email for complaint lodgement is the commonly used method for legal representatives, whereas individuals were more likely to lodge complaints via the online facility on the Commission’s website.</w:t>
      </w:r>
    </w:p>
    <w:p w14:paraId="3AE5D5E3" w14:textId="0583D55B" w:rsidR="00505779" w:rsidRPr="00F854A3" w:rsidRDefault="00505779" w:rsidP="005E7787">
      <w:pPr>
        <w:rPr>
          <w:sz w:val="20"/>
          <w:szCs w:val="20"/>
          <w:u w:val="single"/>
        </w:rPr>
      </w:pPr>
      <w:r w:rsidRPr="00F854A3">
        <w:rPr>
          <w:sz w:val="20"/>
          <w:szCs w:val="20"/>
          <w:u w:val="single"/>
        </w:rPr>
        <w:t xml:space="preserve">Table </w:t>
      </w:r>
      <w:r w:rsidR="00857F68">
        <w:rPr>
          <w:sz w:val="20"/>
          <w:szCs w:val="20"/>
          <w:u w:val="single"/>
        </w:rPr>
        <w:t>A</w:t>
      </w:r>
      <w:r w:rsidRPr="00F854A3">
        <w:rPr>
          <w:sz w:val="20"/>
          <w:szCs w:val="20"/>
          <w:u w:val="single"/>
        </w:rPr>
        <w:t>1</w:t>
      </w:r>
      <w:r w:rsidR="00565472">
        <w:rPr>
          <w:sz w:val="20"/>
          <w:szCs w:val="20"/>
          <w:u w:val="single"/>
        </w:rPr>
        <w:t>5</w:t>
      </w:r>
      <w:r w:rsidRPr="00F854A3">
        <w:rPr>
          <w:sz w:val="20"/>
          <w:szCs w:val="20"/>
          <w:u w:val="single"/>
        </w:rPr>
        <w:t xml:space="preserve">: Method of complaint lodgement </w:t>
      </w:r>
    </w:p>
    <w:tbl>
      <w:tblPr>
        <w:tblStyle w:val="TABLE22"/>
        <w:tblW w:w="5000" w:type="pct"/>
        <w:tblLook w:val="04A0" w:firstRow="1" w:lastRow="0" w:firstColumn="1" w:lastColumn="0" w:noHBand="0" w:noVBand="1"/>
      </w:tblPr>
      <w:tblGrid>
        <w:gridCol w:w="3316"/>
        <w:gridCol w:w="1140"/>
        <w:gridCol w:w="1140"/>
        <w:gridCol w:w="1140"/>
        <w:gridCol w:w="1140"/>
        <w:gridCol w:w="1140"/>
      </w:tblGrid>
      <w:tr w:rsidR="00505779" w:rsidRPr="00F854A3" w14:paraId="5543DEBD" w14:textId="77777777" w:rsidTr="00524A6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9" w:type="pct"/>
            <w:hideMark/>
          </w:tcPr>
          <w:p w14:paraId="1E4B4321" w14:textId="77777777" w:rsidR="00505779" w:rsidRPr="00F854A3" w:rsidRDefault="00505779" w:rsidP="005E7787">
            <w:pPr>
              <w:rPr>
                <w:b w:val="0"/>
                <w:szCs w:val="20"/>
              </w:rPr>
            </w:pPr>
            <w:r w:rsidRPr="00F854A3">
              <w:rPr>
                <w:b w:val="0"/>
                <w:szCs w:val="20"/>
              </w:rPr>
              <w:t>Method of complaint lodgement</w:t>
            </w:r>
          </w:p>
        </w:tc>
        <w:tc>
          <w:tcPr>
            <w:tcW w:w="632" w:type="pct"/>
            <w:hideMark/>
          </w:tcPr>
          <w:p w14:paraId="485AFE69"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2014/15</w:t>
            </w:r>
          </w:p>
        </w:tc>
        <w:tc>
          <w:tcPr>
            <w:tcW w:w="632" w:type="pct"/>
            <w:hideMark/>
          </w:tcPr>
          <w:p w14:paraId="65DEEF8A"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2015/16</w:t>
            </w:r>
          </w:p>
        </w:tc>
        <w:tc>
          <w:tcPr>
            <w:tcW w:w="632" w:type="pct"/>
            <w:hideMark/>
          </w:tcPr>
          <w:p w14:paraId="34986277"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2016/17</w:t>
            </w:r>
          </w:p>
        </w:tc>
        <w:tc>
          <w:tcPr>
            <w:tcW w:w="632" w:type="pct"/>
          </w:tcPr>
          <w:p w14:paraId="55064732"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2017/18</w:t>
            </w:r>
          </w:p>
        </w:tc>
        <w:tc>
          <w:tcPr>
            <w:tcW w:w="632" w:type="pct"/>
          </w:tcPr>
          <w:p w14:paraId="6CE62C71"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2018/19</w:t>
            </w:r>
          </w:p>
        </w:tc>
      </w:tr>
      <w:tr w:rsidR="00505779" w:rsidRPr="00F854A3" w14:paraId="6061BA94" w14:textId="77777777" w:rsidTr="00524A6A">
        <w:tc>
          <w:tcPr>
            <w:cnfStyle w:val="001000000000" w:firstRow="0" w:lastRow="0" w:firstColumn="1" w:lastColumn="0" w:oddVBand="0" w:evenVBand="0" w:oddHBand="0" w:evenHBand="0" w:firstRowFirstColumn="0" w:firstRowLastColumn="0" w:lastRowFirstColumn="0" w:lastRowLastColumn="0"/>
            <w:tcW w:w="1839" w:type="pct"/>
            <w:shd w:val="clear" w:color="auto" w:fill="auto"/>
            <w:hideMark/>
          </w:tcPr>
          <w:p w14:paraId="27C4E3E2" w14:textId="77777777" w:rsidR="00505779" w:rsidRPr="00F854A3" w:rsidRDefault="00505779" w:rsidP="005E7787">
            <w:pPr>
              <w:rPr>
                <w:b w:val="0"/>
                <w:sz w:val="20"/>
                <w:szCs w:val="20"/>
              </w:rPr>
            </w:pPr>
            <w:r w:rsidRPr="00F854A3">
              <w:rPr>
                <w:b w:val="0"/>
                <w:sz w:val="20"/>
                <w:szCs w:val="20"/>
              </w:rPr>
              <w:t>Online complaint form</w:t>
            </w:r>
          </w:p>
        </w:tc>
        <w:tc>
          <w:tcPr>
            <w:tcW w:w="632" w:type="pct"/>
            <w:shd w:val="clear" w:color="auto" w:fill="auto"/>
          </w:tcPr>
          <w:p w14:paraId="47672C2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49%</w:t>
            </w:r>
          </w:p>
        </w:tc>
        <w:tc>
          <w:tcPr>
            <w:tcW w:w="632" w:type="pct"/>
            <w:shd w:val="clear" w:color="auto" w:fill="auto"/>
          </w:tcPr>
          <w:p w14:paraId="5C164A0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62%</w:t>
            </w:r>
          </w:p>
        </w:tc>
        <w:tc>
          <w:tcPr>
            <w:tcW w:w="632" w:type="pct"/>
            <w:shd w:val="clear" w:color="auto" w:fill="auto"/>
          </w:tcPr>
          <w:p w14:paraId="5E22072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55%</w:t>
            </w:r>
          </w:p>
        </w:tc>
        <w:tc>
          <w:tcPr>
            <w:tcW w:w="632" w:type="pct"/>
            <w:shd w:val="clear" w:color="auto" w:fill="auto"/>
          </w:tcPr>
          <w:p w14:paraId="5A78D6C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58%</w:t>
            </w:r>
          </w:p>
        </w:tc>
        <w:tc>
          <w:tcPr>
            <w:tcW w:w="632" w:type="pct"/>
            <w:vAlign w:val="bottom"/>
          </w:tcPr>
          <w:p w14:paraId="68D577C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63%</w:t>
            </w:r>
          </w:p>
        </w:tc>
      </w:tr>
      <w:tr w:rsidR="00505779" w:rsidRPr="00F854A3" w14:paraId="1B02ED33" w14:textId="77777777" w:rsidTr="00524A6A">
        <w:tc>
          <w:tcPr>
            <w:cnfStyle w:val="001000000000" w:firstRow="0" w:lastRow="0" w:firstColumn="1" w:lastColumn="0" w:oddVBand="0" w:evenVBand="0" w:oddHBand="0" w:evenHBand="0" w:firstRowFirstColumn="0" w:firstRowLastColumn="0" w:lastRowFirstColumn="0" w:lastRowLastColumn="0"/>
            <w:tcW w:w="1839" w:type="pct"/>
            <w:hideMark/>
          </w:tcPr>
          <w:p w14:paraId="203FA811" w14:textId="77777777" w:rsidR="00505779" w:rsidRPr="00F854A3" w:rsidRDefault="00505779" w:rsidP="005E7787">
            <w:pPr>
              <w:rPr>
                <w:b w:val="0"/>
                <w:sz w:val="20"/>
                <w:szCs w:val="20"/>
              </w:rPr>
            </w:pPr>
            <w:r w:rsidRPr="00F854A3">
              <w:rPr>
                <w:b w:val="0"/>
                <w:sz w:val="20"/>
                <w:szCs w:val="20"/>
              </w:rPr>
              <w:t>Email</w:t>
            </w:r>
          </w:p>
        </w:tc>
        <w:tc>
          <w:tcPr>
            <w:tcW w:w="632" w:type="pct"/>
          </w:tcPr>
          <w:p w14:paraId="451F680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11%</w:t>
            </w:r>
          </w:p>
        </w:tc>
        <w:tc>
          <w:tcPr>
            <w:tcW w:w="632" w:type="pct"/>
          </w:tcPr>
          <w:p w14:paraId="60E66B7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19%</w:t>
            </w:r>
          </w:p>
        </w:tc>
        <w:tc>
          <w:tcPr>
            <w:tcW w:w="632" w:type="pct"/>
          </w:tcPr>
          <w:p w14:paraId="02B5CAC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21%</w:t>
            </w:r>
          </w:p>
        </w:tc>
        <w:tc>
          <w:tcPr>
            <w:tcW w:w="632" w:type="pct"/>
          </w:tcPr>
          <w:p w14:paraId="1330717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16%</w:t>
            </w:r>
          </w:p>
        </w:tc>
        <w:tc>
          <w:tcPr>
            <w:tcW w:w="632" w:type="pct"/>
            <w:vAlign w:val="bottom"/>
          </w:tcPr>
          <w:p w14:paraId="447D6E7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25%</w:t>
            </w:r>
          </w:p>
        </w:tc>
      </w:tr>
      <w:tr w:rsidR="00505779" w:rsidRPr="00F854A3" w14:paraId="0232EE5A" w14:textId="77777777" w:rsidTr="00524A6A">
        <w:tc>
          <w:tcPr>
            <w:cnfStyle w:val="001000000000" w:firstRow="0" w:lastRow="0" w:firstColumn="1" w:lastColumn="0" w:oddVBand="0" w:evenVBand="0" w:oddHBand="0" w:evenHBand="0" w:firstRowFirstColumn="0" w:firstRowLastColumn="0" w:lastRowFirstColumn="0" w:lastRowLastColumn="0"/>
            <w:tcW w:w="1839" w:type="pct"/>
            <w:hideMark/>
          </w:tcPr>
          <w:p w14:paraId="5A527293" w14:textId="77777777" w:rsidR="00505779" w:rsidRPr="00F854A3" w:rsidRDefault="00505779" w:rsidP="005E7787">
            <w:pPr>
              <w:rPr>
                <w:b w:val="0"/>
                <w:sz w:val="20"/>
                <w:szCs w:val="20"/>
              </w:rPr>
            </w:pPr>
            <w:r w:rsidRPr="00F854A3">
              <w:rPr>
                <w:b w:val="0"/>
                <w:sz w:val="20"/>
                <w:szCs w:val="20"/>
              </w:rPr>
              <w:t>Hardcopy complaint form/Letter</w:t>
            </w:r>
          </w:p>
        </w:tc>
        <w:tc>
          <w:tcPr>
            <w:tcW w:w="632" w:type="pct"/>
          </w:tcPr>
          <w:p w14:paraId="2802625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38%</w:t>
            </w:r>
          </w:p>
        </w:tc>
        <w:tc>
          <w:tcPr>
            <w:tcW w:w="632" w:type="pct"/>
          </w:tcPr>
          <w:p w14:paraId="7E82B35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17%</w:t>
            </w:r>
          </w:p>
        </w:tc>
        <w:tc>
          <w:tcPr>
            <w:tcW w:w="632" w:type="pct"/>
          </w:tcPr>
          <w:p w14:paraId="7727CCE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24%</w:t>
            </w:r>
          </w:p>
        </w:tc>
        <w:tc>
          <w:tcPr>
            <w:tcW w:w="632" w:type="pct"/>
          </w:tcPr>
          <w:p w14:paraId="4CEBA25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25%</w:t>
            </w:r>
          </w:p>
        </w:tc>
        <w:tc>
          <w:tcPr>
            <w:tcW w:w="632" w:type="pct"/>
            <w:vAlign w:val="bottom"/>
          </w:tcPr>
          <w:p w14:paraId="06BFABE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11%</w:t>
            </w:r>
          </w:p>
        </w:tc>
      </w:tr>
      <w:tr w:rsidR="00505779" w:rsidRPr="00F854A3" w14:paraId="53B709F3" w14:textId="77777777" w:rsidTr="00524A6A">
        <w:tc>
          <w:tcPr>
            <w:cnfStyle w:val="001000000000" w:firstRow="0" w:lastRow="0" w:firstColumn="1" w:lastColumn="0" w:oddVBand="0" w:evenVBand="0" w:oddHBand="0" w:evenHBand="0" w:firstRowFirstColumn="0" w:firstRowLastColumn="0" w:lastRowFirstColumn="0" w:lastRowLastColumn="0"/>
            <w:tcW w:w="1839" w:type="pct"/>
            <w:hideMark/>
          </w:tcPr>
          <w:p w14:paraId="76EEAAF7" w14:textId="77777777" w:rsidR="00505779" w:rsidRPr="00F854A3" w:rsidRDefault="00505779" w:rsidP="005E7787">
            <w:pPr>
              <w:rPr>
                <w:b w:val="0"/>
                <w:sz w:val="20"/>
                <w:szCs w:val="20"/>
              </w:rPr>
            </w:pPr>
            <w:r w:rsidRPr="00F854A3">
              <w:rPr>
                <w:b w:val="0"/>
                <w:sz w:val="20"/>
                <w:szCs w:val="20"/>
              </w:rPr>
              <w:t>In Person, Telephone, Fax</w:t>
            </w:r>
          </w:p>
        </w:tc>
        <w:tc>
          <w:tcPr>
            <w:tcW w:w="632" w:type="pct"/>
          </w:tcPr>
          <w:p w14:paraId="3D21AF6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c>
          <w:tcPr>
            <w:tcW w:w="632" w:type="pct"/>
          </w:tcPr>
          <w:p w14:paraId="5052118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c>
          <w:tcPr>
            <w:tcW w:w="632" w:type="pct"/>
          </w:tcPr>
          <w:p w14:paraId="77763F9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c>
          <w:tcPr>
            <w:tcW w:w="632" w:type="pct"/>
          </w:tcPr>
          <w:p w14:paraId="0E72EA9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c>
          <w:tcPr>
            <w:tcW w:w="632" w:type="pct"/>
            <w:vAlign w:val="bottom"/>
          </w:tcPr>
          <w:p w14:paraId="699D544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r>
    </w:tbl>
    <w:p w14:paraId="3005872B" w14:textId="1BC24D54" w:rsidR="00505779" w:rsidRPr="00F854A3" w:rsidRDefault="00505779" w:rsidP="005E7787">
      <w:pPr>
        <w:rPr>
          <w:sz w:val="20"/>
          <w:szCs w:val="20"/>
        </w:rPr>
      </w:pPr>
    </w:p>
    <w:p w14:paraId="081D531B" w14:textId="77777777" w:rsidR="006152A2" w:rsidRPr="00F854A3" w:rsidRDefault="006152A2" w:rsidP="005E7787">
      <w:pPr>
        <w:rPr>
          <w:sz w:val="20"/>
          <w:szCs w:val="20"/>
        </w:rPr>
      </w:pPr>
    </w:p>
    <w:p w14:paraId="09434A7F" w14:textId="77777777" w:rsidR="004543C1" w:rsidRDefault="004543C1" w:rsidP="005D5635">
      <w:pPr>
        <w:pStyle w:val="Heading3"/>
      </w:pPr>
      <w:bookmarkStart w:id="68" w:name="_Toc20679077"/>
    </w:p>
    <w:p w14:paraId="5F1F58EE" w14:textId="6BB4919E" w:rsidR="00505779" w:rsidRPr="005E7787" w:rsidRDefault="00505779" w:rsidP="005D5635">
      <w:pPr>
        <w:pStyle w:val="Heading3"/>
      </w:pPr>
      <w:r w:rsidRPr="005E7787">
        <w:t>Complainant Demographic Information</w:t>
      </w:r>
      <w:bookmarkEnd w:id="68"/>
    </w:p>
    <w:p w14:paraId="50A39A45" w14:textId="49F11078" w:rsidR="00505779" w:rsidRPr="00F854A3" w:rsidRDefault="00505779" w:rsidP="005E7787">
      <w:pPr>
        <w:rPr>
          <w:sz w:val="20"/>
          <w:szCs w:val="20"/>
        </w:rPr>
      </w:pPr>
      <w:r w:rsidRPr="00F854A3">
        <w:rPr>
          <w:sz w:val="20"/>
          <w:szCs w:val="20"/>
        </w:rPr>
        <w:t xml:space="preserve">The majority of complainants lodging matters with the Commission in the 2018/19 financial year were of working age (Table </w:t>
      </w:r>
      <w:r w:rsidR="00857F68">
        <w:rPr>
          <w:sz w:val="20"/>
          <w:szCs w:val="20"/>
        </w:rPr>
        <w:t>A</w:t>
      </w:r>
      <w:r w:rsidRPr="00F854A3">
        <w:rPr>
          <w:sz w:val="20"/>
          <w:szCs w:val="20"/>
        </w:rPr>
        <w:t>1</w:t>
      </w:r>
      <w:r w:rsidR="00565472">
        <w:rPr>
          <w:sz w:val="20"/>
          <w:szCs w:val="20"/>
        </w:rPr>
        <w:t>6</w:t>
      </w:r>
      <w:r w:rsidRPr="00F854A3">
        <w:rPr>
          <w:sz w:val="20"/>
          <w:szCs w:val="20"/>
        </w:rPr>
        <w:t>), and a higher proportion of co</w:t>
      </w:r>
      <w:r w:rsidR="003115DD" w:rsidRPr="00F854A3">
        <w:rPr>
          <w:sz w:val="20"/>
          <w:szCs w:val="20"/>
        </w:rPr>
        <w:t xml:space="preserve">mplainants were female (Table </w:t>
      </w:r>
      <w:r w:rsidR="00857F68">
        <w:rPr>
          <w:sz w:val="20"/>
          <w:szCs w:val="20"/>
        </w:rPr>
        <w:t>A</w:t>
      </w:r>
      <w:r w:rsidR="003115DD" w:rsidRPr="00F854A3">
        <w:rPr>
          <w:sz w:val="20"/>
          <w:szCs w:val="20"/>
        </w:rPr>
        <w:t>1</w:t>
      </w:r>
      <w:r w:rsidR="00565472">
        <w:rPr>
          <w:sz w:val="20"/>
          <w:szCs w:val="20"/>
        </w:rPr>
        <w:t>7</w:t>
      </w:r>
      <w:r w:rsidRPr="00F854A3">
        <w:rPr>
          <w:sz w:val="20"/>
          <w:szCs w:val="20"/>
        </w:rPr>
        <w:t>).</w:t>
      </w:r>
    </w:p>
    <w:p w14:paraId="2F6233EA" w14:textId="24A8B24A" w:rsidR="00505779" w:rsidRPr="00F854A3" w:rsidRDefault="00505779" w:rsidP="005E7787">
      <w:pPr>
        <w:rPr>
          <w:sz w:val="20"/>
          <w:szCs w:val="20"/>
          <w:u w:val="single"/>
        </w:rPr>
      </w:pPr>
      <w:r w:rsidRPr="00F854A3">
        <w:rPr>
          <w:sz w:val="20"/>
          <w:szCs w:val="20"/>
          <w:u w:val="single"/>
        </w:rPr>
        <w:t xml:space="preserve">Table </w:t>
      </w:r>
      <w:r w:rsidR="00857F68">
        <w:rPr>
          <w:sz w:val="20"/>
          <w:szCs w:val="20"/>
          <w:u w:val="single"/>
        </w:rPr>
        <w:t>A</w:t>
      </w:r>
      <w:r w:rsidRPr="00F854A3">
        <w:rPr>
          <w:sz w:val="20"/>
          <w:szCs w:val="20"/>
          <w:u w:val="single"/>
        </w:rPr>
        <w:t>1</w:t>
      </w:r>
      <w:r w:rsidR="00565472">
        <w:rPr>
          <w:sz w:val="20"/>
          <w:szCs w:val="20"/>
          <w:u w:val="single"/>
        </w:rPr>
        <w:t>6</w:t>
      </w:r>
      <w:r w:rsidRPr="00F854A3">
        <w:rPr>
          <w:sz w:val="20"/>
          <w:szCs w:val="20"/>
          <w:u w:val="single"/>
        </w:rPr>
        <w:t>: Age of all complainants in percentages</w:t>
      </w:r>
    </w:p>
    <w:tbl>
      <w:tblPr>
        <w:tblStyle w:val="TABLE22"/>
        <w:tblW w:w="5000" w:type="pct"/>
        <w:tblLook w:val="04A0" w:firstRow="1" w:lastRow="0" w:firstColumn="1" w:lastColumn="0" w:noHBand="0" w:noVBand="1"/>
      </w:tblPr>
      <w:tblGrid>
        <w:gridCol w:w="3786"/>
        <w:gridCol w:w="1045"/>
        <w:gridCol w:w="1045"/>
        <w:gridCol w:w="1046"/>
        <w:gridCol w:w="1046"/>
        <w:gridCol w:w="1048"/>
      </w:tblGrid>
      <w:tr w:rsidR="00505779" w:rsidRPr="00F854A3" w14:paraId="120DA773" w14:textId="77777777" w:rsidTr="00524A6A">
        <w:trPr>
          <w:cnfStyle w:val="100000000000" w:firstRow="1" w:lastRow="0" w:firstColumn="0" w:lastColumn="0" w:oddVBand="0" w:evenVBand="0" w:oddHBand="0" w:evenHBand="0" w:firstRowFirstColumn="0" w:firstRowLastColumn="0" w:lastRowFirstColumn="0" w:lastRowLastColumn="0"/>
          <w:trHeight w:val="1178"/>
        </w:trPr>
        <w:tc>
          <w:tcPr>
            <w:cnfStyle w:val="001000000000" w:firstRow="0" w:lastRow="0" w:firstColumn="1" w:lastColumn="0" w:oddVBand="0" w:evenVBand="0" w:oddHBand="0" w:evenHBand="0" w:firstRowFirstColumn="0" w:firstRowLastColumn="0" w:lastRowFirstColumn="0" w:lastRowLastColumn="0"/>
            <w:tcW w:w="1498" w:type="pct"/>
            <w:noWrap/>
            <w:hideMark/>
          </w:tcPr>
          <w:p w14:paraId="656E7298" w14:textId="77777777" w:rsidR="00505779" w:rsidRPr="00F854A3" w:rsidRDefault="00505779" w:rsidP="005E7787">
            <w:pPr>
              <w:rPr>
                <w:b w:val="0"/>
                <w:szCs w:val="20"/>
              </w:rPr>
            </w:pPr>
            <w:r w:rsidRPr="00F854A3">
              <w:rPr>
                <w:b w:val="0"/>
                <w:szCs w:val="20"/>
              </w:rPr>
              <w:t>Age of Complainants (Accepted Complaints)</w:t>
            </w:r>
          </w:p>
          <w:p w14:paraId="592F2236" w14:textId="77777777" w:rsidR="00505779" w:rsidRPr="00F854A3" w:rsidRDefault="00505779" w:rsidP="005E7787">
            <w:pPr>
              <w:rPr>
                <w:b w:val="0"/>
                <w:szCs w:val="20"/>
              </w:rPr>
            </w:pPr>
            <w:r w:rsidRPr="00F854A3">
              <w:rPr>
                <w:b w:val="0"/>
                <w:szCs w:val="20"/>
              </w:rPr>
              <w:t>Grouped</w:t>
            </w:r>
          </w:p>
        </w:tc>
        <w:tc>
          <w:tcPr>
            <w:tcW w:w="700" w:type="pct"/>
          </w:tcPr>
          <w:p w14:paraId="0040482A"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2014/15</w:t>
            </w:r>
          </w:p>
        </w:tc>
        <w:tc>
          <w:tcPr>
            <w:tcW w:w="700" w:type="pct"/>
          </w:tcPr>
          <w:p w14:paraId="3D1D1EDE"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2015/16</w:t>
            </w:r>
          </w:p>
        </w:tc>
        <w:tc>
          <w:tcPr>
            <w:tcW w:w="700" w:type="pct"/>
          </w:tcPr>
          <w:p w14:paraId="2135F98D"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2016/17</w:t>
            </w:r>
          </w:p>
        </w:tc>
        <w:tc>
          <w:tcPr>
            <w:tcW w:w="700" w:type="pct"/>
          </w:tcPr>
          <w:p w14:paraId="2EB3625A"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2017/18</w:t>
            </w:r>
          </w:p>
        </w:tc>
        <w:tc>
          <w:tcPr>
            <w:tcW w:w="701" w:type="pct"/>
          </w:tcPr>
          <w:p w14:paraId="32D0DF27"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2018/19</w:t>
            </w:r>
          </w:p>
        </w:tc>
      </w:tr>
      <w:tr w:rsidR="00505779" w:rsidRPr="00F854A3" w14:paraId="50D67891"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shd w:val="clear" w:color="auto" w:fill="auto"/>
            <w:noWrap/>
          </w:tcPr>
          <w:p w14:paraId="30DD96CF" w14:textId="77777777" w:rsidR="00505779" w:rsidRPr="00F854A3" w:rsidRDefault="00505779" w:rsidP="005E7787">
            <w:pPr>
              <w:rPr>
                <w:b w:val="0"/>
                <w:sz w:val="20"/>
                <w:szCs w:val="20"/>
              </w:rPr>
            </w:pPr>
            <w:r w:rsidRPr="00F854A3">
              <w:rPr>
                <w:b w:val="0"/>
                <w:sz w:val="20"/>
                <w:szCs w:val="20"/>
              </w:rPr>
              <w:t xml:space="preserve"> 0 - 9 years</w:t>
            </w:r>
          </w:p>
        </w:tc>
        <w:tc>
          <w:tcPr>
            <w:tcW w:w="700" w:type="pct"/>
            <w:shd w:val="clear" w:color="auto" w:fill="auto"/>
            <w:noWrap/>
          </w:tcPr>
          <w:p w14:paraId="3FEF473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700" w:type="pct"/>
            <w:shd w:val="clear" w:color="auto" w:fill="auto"/>
            <w:noWrap/>
          </w:tcPr>
          <w:p w14:paraId="598C9FF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700" w:type="pct"/>
            <w:shd w:val="clear" w:color="auto" w:fill="auto"/>
            <w:noWrap/>
          </w:tcPr>
          <w:p w14:paraId="02E09D8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700" w:type="pct"/>
            <w:shd w:val="clear" w:color="auto" w:fill="auto"/>
          </w:tcPr>
          <w:p w14:paraId="7E08B1C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c>
          <w:tcPr>
            <w:tcW w:w="701" w:type="pct"/>
            <w:shd w:val="clear" w:color="auto" w:fill="auto"/>
          </w:tcPr>
          <w:p w14:paraId="2E99797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r>
      <w:tr w:rsidR="00505779" w:rsidRPr="00F854A3" w14:paraId="4C0644B2"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4EDC2971" w14:textId="77777777" w:rsidR="00505779" w:rsidRPr="00F854A3" w:rsidRDefault="00505779" w:rsidP="005E7787">
            <w:pPr>
              <w:rPr>
                <w:b w:val="0"/>
                <w:sz w:val="20"/>
                <w:szCs w:val="20"/>
              </w:rPr>
            </w:pPr>
            <w:r w:rsidRPr="00F854A3">
              <w:rPr>
                <w:b w:val="0"/>
                <w:sz w:val="20"/>
                <w:szCs w:val="20"/>
              </w:rPr>
              <w:t>10 - 19 years</w:t>
            </w:r>
          </w:p>
        </w:tc>
        <w:tc>
          <w:tcPr>
            <w:tcW w:w="700" w:type="pct"/>
            <w:noWrap/>
            <w:hideMark/>
          </w:tcPr>
          <w:p w14:paraId="6F2EBAE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w:t>
            </w:r>
          </w:p>
        </w:tc>
        <w:tc>
          <w:tcPr>
            <w:tcW w:w="700" w:type="pct"/>
            <w:noWrap/>
            <w:hideMark/>
          </w:tcPr>
          <w:p w14:paraId="6EC5FEF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w:t>
            </w:r>
          </w:p>
        </w:tc>
        <w:tc>
          <w:tcPr>
            <w:tcW w:w="700" w:type="pct"/>
            <w:noWrap/>
            <w:hideMark/>
          </w:tcPr>
          <w:p w14:paraId="3CD461D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w:t>
            </w:r>
          </w:p>
        </w:tc>
        <w:tc>
          <w:tcPr>
            <w:tcW w:w="700" w:type="pct"/>
          </w:tcPr>
          <w:p w14:paraId="3ABB446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w:t>
            </w:r>
          </w:p>
        </w:tc>
        <w:tc>
          <w:tcPr>
            <w:tcW w:w="701" w:type="pct"/>
          </w:tcPr>
          <w:p w14:paraId="3D3C43E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w:t>
            </w:r>
          </w:p>
        </w:tc>
      </w:tr>
      <w:tr w:rsidR="00505779" w:rsidRPr="00F854A3" w14:paraId="5699365C"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27862E97" w14:textId="77777777" w:rsidR="00505779" w:rsidRPr="00F854A3" w:rsidRDefault="00505779" w:rsidP="005E7787">
            <w:pPr>
              <w:rPr>
                <w:b w:val="0"/>
                <w:sz w:val="20"/>
                <w:szCs w:val="20"/>
              </w:rPr>
            </w:pPr>
            <w:r w:rsidRPr="00F854A3">
              <w:rPr>
                <w:b w:val="0"/>
                <w:sz w:val="20"/>
                <w:szCs w:val="20"/>
              </w:rPr>
              <w:t xml:space="preserve">20 - 29 years </w:t>
            </w:r>
          </w:p>
        </w:tc>
        <w:tc>
          <w:tcPr>
            <w:tcW w:w="700" w:type="pct"/>
            <w:noWrap/>
            <w:hideMark/>
          </w:tcPr>
          <w:p w14:paraId="61B62D1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12%</w:t>
            </w:r>
          </w:p>
        </w:tc>
        <w:tc>
          <w:tcPr>
            <w:tcW w:w="700" w:type="pct"/>
            <w:noWrap/>
            <w:hideMark/>
          </w:tcPr>
          <w:p w14:paraId="24ECF48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15%</w:t>
            </w:r>
          </w:p>
        </w:tc>
        <w:tc>
          <w:tcPr>
            <w:tcW w:w="700" w:type="pct"/>
            <w:noWrap/>
            <w:hideMark/>
          </w:tcPr>
          <w:p w14:paraId="316E57E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12%</w:t>
            </w:r>
          </w:p>
        </w:tc>
        <w:tc>
          <w:tcPr>
            <w:tcW w:w="700" w:type="pct"/>
          </w:tcPr>
          <w:p w14:paraId="712E355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15%</w:t>
            </w:r>
          </w:p>
        </w:tc>
        <w:tc>
          <w:tcPr>
            <w:tcW w:w="701" w:type="pct"/>
          </w:tcPr>
          <w:p w14:paraId="14C14C4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w:t>
            </w:r>
          </w:p>
        </w:tc>
      </w:tr>
      <w:tr w:rsidR="00505779" w:rsidRPr="00F854A3" w14:paraId="58021990"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4EC74216" w14:textId="77777777" w:rsidR="00505779" w:rsidRPr="00F854A3" w:rsidRDefault="00505779" w:rsidP="005E7787">
            <w:pPr>
              <w:rPr>
                <w:b w:val="0"/>
                <w:sz w:val="20"/>
                <w:szCs w:val="20"/>
              </w:rPr>
            </w:pPr>
            <w:r w:rsidRPr="00F854A3">
              <w:rPr>
                <w:b w:val="0"/>
                <w:sz w:val="20"/>
                <w:szCs w:val="20"/>
              </w:rPr>
              <w:t xml:space="preserve">30 - 39 years </w:t>
            </w:r>
          </w:p>
        </w:tc>
        <w:tc>
          <w:tcPr>
            <w:tcW w:w="700" w:type="pct"/>
            <w:noWrap/>
            <w:hideMark/>
          </w:tcPr>
          <w:p w14:paraId="4D3F179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13%</w:t>
            </w:r>
          </w:p>
        </w:tc>
        <w:tc>
          <w:tcPr>
            <w:tcW w:w="700" w:type="pct"/>
            <w:noWrap/>
            <w:hideMark/>
          </w:tcPr>
          <w:p w14:paraId="0878CE4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22%</w:t>
            </w:r>
          </w:p>
        </w:tc>
        <w:tc>
          <w:tcPr>
            <w:tcW w:w="700" w:type="pct"/>
            <w:noWrap/>
            <w:hideMark/>
          </w:tcPr>
          <w:p w14:paraId="1D8E4C2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19%</w:t>
            </w:r>
          </w:p>
        </w:tc>
        <w:tc>
          <w:tcPr>
            <w:tcW w:w="700" w:type="pct"/>
          </w:tcPr>
          <w:p w14:paraId="770BCC7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w:t>
            </w:r>
          </w:p>
        </w:tc>
        <w:tc>
          <w:tcPr>
            <w:tcW w:w="701" w:type="pct"/>
          </w:tcPr>
          <w:p w14:paraId="1AAF740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25%</w:t>
            </w:r>
          </w:p>
        </w:tc>
      </w:tr>
      <w:tr w:rsidR="00505779" w:rsidRPr="00F854A3" w14:paraId="06974698"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639B82ED" w14:textId="77777777" w:rsidR="00505779" w:rsidRPr="00F854A3" w:rsidRDefault="00505779" w:rsidP="005E7787">
            <w:pPr>
              <w:rPr>
                <w:b w:val="0"/>
                <w:sz w:val="20"/>
                <w:szCs w:val="20"/>
              </w:rPr>
            </w:pPr>
            <w:r w:rsidRPr="00F854A3">
              <w:rPr>
                <w:b w:val="0"/>
                <w:sz w:val="20"/>
                <w:szCs w:val="20"/>
              </w:rPr>
              <w:t>40 - 49 years</w:t>
            </w:r>
          </w:p>
        </w:tc>
        <w:tc>
          <w:tcPr>
            <w:tcW w:w="700" w:type="pct"/>
            <w:noWrap/>
            <w:hideMark/>
          </w:tcPr>
          <w:p w14:paraId="5FFAA13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w:t>
            </w:r>
          </w:p>
        </w:tc>
        <w:tc>
          <w:tcPr>
            <w:tcW w:w="700" w:type="pct"/>
            <w:noWrap/>
            <w:hideMark/>
          </w:tcPr>
          <w:p w14:paraId="2D0813D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15%</w:t>
            </w:r>
          </w:p>
        </w:tc>
        <w:tc>
          <w:tcPr>
            <w:tcW w:w="700" w:type="pct"/>
            <w:noWrap/>
            <w:hideMark/>
          </w:tcPr>
          <w:p w14:paraId="29ED52C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15%</w:t>
            </w:r>
          </w:p>
        </w:tc>
        <w:tc>
          <w:tcPr>
            <w:tcW w:w="700" w:type="pct"/>
          </w:tcPr>
          <w:p w14:paraId="108C8C6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23%</w:t>
            </w:r>
          </w:p>
        </w:tc>
        <w:tc>
          <w:tcPr>
            <w:tcW w:w="701" w:type="pct"/>
          </w:tcPr>
          <w:p w14:paraId="7AF43B6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13%</w:t>
            </w:r>
          </w:p>
        </w:tc>
      </w:tr>
      <w:tr w:rsidR="00505779" w:rsidRPr="00F854A3" w14:paraId="20C62385"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747BF1FC" w14:textId="77777777" w:rsidR="00505779" w:rsidRPr="00F854A3" w:rsidRDefault="00505779" w:rsidP="005E7787">
            <w:pPr>
              <w:rPr>
                <w:b w:val="0"/>
                <w:sz w:val="20"/>
                <w:szCs w:val="20"/>
              </w:rPr>
            </w:pPr>
            <w:r w:rsidRPr="00F854A3">
              <w:rPr>
                <w:b w:val="0"/>
                <w:sz w:val="20"/>
                <w:szCs w:val="20"/>
              </w:rPr>
              <w:t>50 - 59 years</w:t>
            </w:r>
          </w:p>
        </w:tc>
        <w:tc>
          <w:tcPr>
            <w:tcW w:w="700" w:type="pct"/>
            <w:noWrap/>
            <w:hideMark/>
          </w:tcPr>
          <w:p w14:paraId="51FF364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26%</w:t>
            </w:r>
          </w:p>
        </w:tc>
        <w:tc>
          <w:tcPr>
            <w:tcW w:w="700" w:type="pct"/>
            <w:noWrap/>
            <w:hideMark/>
          </w:tcPr>
          <w:p w14:paraId="46D2F53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19%</w:t>
            </w:r>
          </w:p>
        </w:tc>
        <w:tc>
          <w:tcPr>
            <w:tcW w:w="700" w:type="pct"/>
            <w:noWrap/>
            <w:hideMark/>
          </w:tcPr>
          <w:p w14:paraId="26166FF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11%</w:t>
            </w:r>
          </w:p>
        </w:tc>
        <w:tc>
          <w:tcPr>
            <w:tcW w:w="700" w:type="pct"/>
          </w:tcPr>
          <w:p w14:paraId="45D20B8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13%</w:t>
            </w:r>
          </w:p>
        </w:tc>
        <w:tc>
          <w:tcPr>
            <w:tcW w:w="701" w:type="pct"/>
          </w:tcPr>
          <w:p w14:paraId="2612229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14%</w:t>
            </w:r>
          </w:p>
        </w:tc>
      </w:tr>
      <w:tr w:rsidR="00505779" w:rsidRPr="00F854A3" w14:paraId="702550AE"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6C4D7A48" w14:textId="77777777" w:rsidR="00505779" w:rsidRPr="00F854A3" w:rsidRDefault="00505779" w:rsidP="005E7787">
            <w:pPr>
              <w:rPr>
                <w:b w:val="0"/>
                <w:sz w:val="20"/>
                <w:szCs w:val="20"/>
              </w:rPr>
            </w:pPr>
            <w:r w:rsidRPr="00F854A3">
              <w:rPr>
                <w:b w:val="0"/>
                <w:sz w:val="20"/>
                <w:szCs w:val="20"/>
              </w:rPr>
              <w:t>60 - 69 years</w:t>
            </w:r>
          </w:p>
        </w:tc>
        <w:tc>
          <w:tcPr>
            <w:tcW w:w="700" w:type="pct"/>
            <w:noWrap/>
            <w:hideMark/>
          </w:tcPr>
          <w:p w14:paraId="73591B9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7%</w:t>
            </w:r>
          </w:p>
        </w:tc>
        <w:tc>
          <w:tcPr>
            <w:tcW w:w="700" w:type="pct"/>
            <w:noWrap/>
            <w:hideMark/>
          </w:tcPr>
          <w:p w14:paraId="3C85087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w:t>
            </w:r>
          </w:p>
        </w:tc>
        <w:tc>
          <w:tcPr>
            <w:tcW w:w="700" w:type="pct"/>
            <w:noWrap/>
            <w:hideMark/>
          </w:tcPr>
          <w:p w14:paraId="56A27A2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14%</w:t>
            </w:r>
          </w:p>
        </w:tc>
        <w:tc>
          <w:tcPr>
            <w:tcW w:w="700" w:type="pct"/>
          </w:tcPr>
          <w:p w14:paraId="3234D12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w:t>
            </w:r>
          </w:p>
        </w:tc>
        <w:tc>
          <w:tcPr>
            <w:tcW w:w="701" w:type="pct"/>
          </w:tcPr>
          <w:p w14:paraId="2F47CA3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w:t>
            </w:r>
          </w:p>
        </w:tc>
      </w:tr>
      <w:tr w:rsidR="00505779" w:rsidRPr="00F854A3" w14:paraId="66A9CFA5"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629525F6" w14:textId="77777777" w:rsidR="00505779" w:rsidRPr="00F854A3" w:rsidRDefault="00505779" w:rsidP="005E7787">
            <w:pPr>
              <w:rPr>
                <w:b w:val="0"/>
                <w:sz w:val="20"/>
                <w:szCs w:val="20"/>
              </w:rPr>
            </w:pPr>
            <w:r w:rsidRPr="00F854A3">
              <w:rPr>
                <w:b w:val="0"/>
                <w:sz w:val="20"/>
                <w:szCs w:val="20"/>
              </w:rPr>
              <w:t>70 - 79 years</w:t>
            </w:r>
          </w:p>
        </w:tc>
        <w:tc>
          <w:tcPr>
            <w:tcW w:w="700" w:type="pct"/>
            <w:noWrap/>
            <w:hideMark/>
          </w:tcPr>
          <w:p w14:paraId="0EDE26D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c>
          <w:tcPr>
            <w:tcW w:w="700" w:type="pct"/>
            <w:noWrap/>
            <w:hideMark/>
          </w:tcPr>
          <w:p w14:paraId="7B858D4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w:t>
            </w:r>
          </w:p>
        </w:tc>
        <w:tc>
          <w:tcPr>
            <w:tcW w:w="700" w:type="pct"/>
            <w:noWrap/>
            <w:hideMark/>
          </w:tcPr>
          <w:p w14:paraId="4D88CD7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c>
          <w:tcPr>
            <w:tcW w:w="700" w:type="pct"/>
          </w:tcPr>
          <w:p w14:paraId="143EC91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w:t>
            </w:r>
          </w:p>
        </w:tc>
        <w:tc>
          <w:tcPr>
            <w:tcW w:w="701" w:type="pct"/>
          </w:tcPr>
          <w:p w14:paraId="47B4303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r>
      <w:tr w:rsidR="00505779" w:rsidRPr="00F854A3" w14:paraId="42F32ACB"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1B8FD2D9" w14:textId="77777777" w:rsidR="00505779" w:rsidRPr="00F854A3" w:rsidRDefault="00505779" w:rsidP="005E7787">
            <w:pPr>
              <w:rPr>
                <w:b w:val="0"/>
                <w:sz w:val="20"/>
                <w:szCs w:val="20"/>
              </w:rPr>
            </w:pPr>
            <w:r w:rsidRPr="00F854A3">
              <w:rPr>
                <w:b w:val="0"/>
                <w:sz w:val="20"/>
                <w:szCs w:val="20"/>
              </w:rPr>
              <w:t>80 + years</w:t>
            </w:r>
          </w:p>
        </w:tc>
        <w:tc>
          <w:tcPr>
            <w:tcW w:w="700" w:type="pct"/>
            <w:noWrap/>
            <w:hideMark/>
          </w:tcPr>
          <w:p w14:paraId="7798838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700" w:type="pct"/>
            <w:noWrap/>
            <w:hideMark/>
          </w:tcPr>
          <w:p w14:paraId="30F9E04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700" w:type="pct"/>
            <w:noWrap/>
            <w:hideMark/>
          </w:tcPr>
          <w:p w14:paraId="7D1ECE4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c>
          <w:tcPr>
            <w:tcW w:w="700" w:type="pct"/>
          </w:tcPr>
          <w:p w14:paraId="21DD422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701" w:type="pct"/>
          </w:tcPr>
          <w:p w14:paraId="403EC40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r>
      <w:tr w:rsidR="00505779" w:rsidRPr="00F854A3" w14:paraId="76716379"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05BD76F4" w14:textId="77777777" w:rsidR="00505779" w:rsidRPr="00F854A3" w:rsidRDefault="00505779" w:rsidP="005E7787">
            <w:pPr>
              <w:rPr>
                <w:b w:val="0"/>
                <w:sz w:val="20"/>
                <w:szCs w:val="20"/>
              </w:rPr>
            </w:pPr>
            <w:r w:rsidRPr="00F854A3">
              <w:rPr>
                <w:b w:val="0"/>
                <w:sz w:val="20"/>
                <w:szCs w:val="20"/>
              </w:rPr>
              <w:t>Unknown age</w:t>
            </w:r>
          </w:p>
        </w:tc>
        <w:tc>
          <w:tcPr>
            <w:tcW w:w="700" w:type="pct"/>
            <w:noWrap/>
            <w:hideMark/>
          </w:tcPr>
          <w:p w14:paraId="508933E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27%</w:t>
            </w:r>
          </w:p>
        </w:tc>
        <w:tc>
          <w:tcPr>
            <w:tcW w:w="700" w:type="pct"/>
            <w:noWrap/>
            <w:hideMark/>
          </w:tcPr>
          <w:p w14:paraId="3A97EBE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17%</w:t>
            </w:r>
          </w:p>
        </w:tc>
        <w:tc>
          <w:tcPr>
            <w:tcW w:w="700" w:type="pct"/>
            <w:noWrap/>
            <w:hideMark/>
          </w:tcPr>
          <w:p w14:paraId="7142848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20%</w:t>
            </w:r>
          </w:p>
        </w:tc>
        <w:tc>
          <w:tcPr>
            <w:tcW w:w="700" w:type="pct"/>
          </w:tcPr>
          <w:p w14:paraId="1FE2963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20%</w:t>
            </w:r>
          </w:p>
        </w:tc>
        <w:tc>
          <w:tcPr>
            <w:tcW w:w="701" w:type="pct"/>
          </w:tcPr>
          <w:p w14:paraId="52AA9DB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23%</w:t>
            </w:r>
          </w:p>
        </w:tc>
      </w:tr>
      <w:tr w:rsidR="00505779" w:rsidRPr="00F854A3" w14:paraId="0235CBBA" w14:textId="77777777" w:rsidTr="00524A6A">
        <w:trPr>
          <w:trHeight w:val="255"/>
        </w:trPr>
        <w:tc>
          <w:tcPr>
            <w:cnfStyle w:val="001000000000" w:firstRow="0" w:lastRow="0" w:firstColumn="1" w:lastColumn="0" w:oddVBand="0" w:evenVBand="0" w:oddHBand="0" w:evenHBand="0" w:firstRowFirstColumn="0" w:firstRowLastColumn="0" w:lastRowFirstColumn="0" w:lastRowLastColumn="0"/>
            <w:tcW w:w="1498" w:type="pct"/>
            <w:noWrap/>
            <w:hideMark/>
          </w:tcPr>
          <w:p w14:paraId="77020BAB" w14:textId="77777777" w:rsidR="00505779" w:rsidRPr="00F854A3" w:rsidRDefault="00505779" w:rsidP="005E7787">
            <w:pPr>
              <w:rPr>
                <w:b w:val="0"/>
                <w:sz w:val="20"/>
                <w:szCs w:val="20"/>
              </w:rPr>
            </w:pPr>
            <w:r w:rsidRPr="00F854A3">
              <w:rPr>
                <w:b w:val="0"/>
                <w:sz w:val="20"/>
                <w:szCs w:val="20"/>
              </w:rPr>
              <w:t>Total *</w:t>
            </w:r>
          </w:p>
        </w:tc>
        <w:tc>
          <w:tcPr>
            <w:tcW w:w="700" w:type="pct"/>
            <w:noWrap/>
            <w:hideMark/>
          </w:tcPr>
          <w:p w14:paraId="2486A2EC"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00" w:type="pct"/>
            <w:noWrap/>
            <w:hideMark/>
          </w:tcPr>
          <w:p w14:paraId="5C24FEB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00" w:type="pct"/>
            <w:noWrap/>
            <w:hideMark/>
          </w:tcPr>
          <w:p w14:paraId="124BA6A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00" w:type="pct"/>
          </w:tcPr>
          <w:p w14:paraId="7B45A3D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01" w:type="pct"/>
          </w:tcPr>
          <w:p w14:paraId="39AB786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r>
    </w:tbl>
    <w:p w14:paraId="64D551AB" w14:textId="77777777" w:rsidR="00505779" w:rsidRPr="005E7787" w:rsidRDefault="00505779" w:rsidP="005E7787">
      <w:pPr>
        <w:rPr>
          <w:sz w:val="16"/>
          <w:szCs w:val="16"/>
        </w:rPr>
      </w:pPr>
      <w:r w:rsidRPr="005E7787">
        <w:rPr>
          <w:sz w:val="16"/>
          <w:szCs w:val="16"/>
        </w:rPr>
        <w:t>* 100% is the rounded value</w:t>
      </w:r>
    </w:p>
    <w:p w14:paraId="5A738B6E" w14:textId="77777777" w:rsidR="00505779" w:rsidRPr="00F854A3" w:rsidRDefault="00505779" w:rsidP="005E7787">
      <w:pPr>
        <w:rPr>
          <w:sz w:val="20"/>
          <w:szCs w:val="20"/>
        </w:rPr>
      </w:pPr>
    </w:p>
    <w:p w14:paraId="4A78D9D8" w14:textId="091457D2" w:rsidR="00505779" w:rsidRPr="00F854A3" w:rsidRDefault="00505779" w:rsidP="005E7787">
      <w:pPr>
        <w:rPr>
          <w:sz w:val="20"/>
          <w:szCs w:val="20"/>
          <w:u w:val="single"/>
        </w:rPr>
      </w:pPr>
      <w:r w:rsidRPr="00F854A3">
        <w:rPr>
          <w:sz w:val="20"/>
          <w:szCs w:val="20"/>
          <w:u w:val="single"/>
        </w:rPr>
        <w:t xml:space="preserve">Table </w:t>
      </w:r>
      <w:r w:rsidR="00857F68">
        <w:rPr>
          <w:sz w:val="20"/>
          <w:szCs w:val="20"/>
          <w:u w:val="single"/>
        </w:rPr>
        <w:t>A</w:t>
      </w:r>
      <w:r w:rsidRPr="00F854A3">
        <w:rPr>
          <w:sz w:val="20"/>
          <w:szCs w:val="20"/>
          <w:u w:val="single"/>
        </w:rPr>
        <w:t>1</w:t>
      </w:r>
      <w:r w:rsidR="00565472">
        <w:rPr>
          <w:sz w:val="20"/>
          <w:szCs w:val="20"/>
          <w:u w:val="single"/>
        </w:rPr>
        <w:t>7</w:t>
      </w:r>
      <w:r w:rsidRPr="00F854A3">
        <w:rPr>
          <w:sz w:val="20"/>
          <w:szCs w:val="20"/>
          <w:u w:val="single"/>
        </w:rPr>
        <w:t>: Gender identity of complainants in percentages</w:t>
      </w:r>
    </w:p>
    <w:tbl>
      <w:tblPr>
        <w:tblStyle w:val="TABLE22"/>
        <w:tblW w:w="5000" w:type="pct"/>
        <w:tblLook w:val="04A0" w:firstRow="1" w:lastRow="0" w:firstColumn="1" w:lastColumn="0" w:noHBand="0" w:noVBand="1"/>
      </w:tblPr>
      <w:tblGrid>
        <w:gridCol w:w="4330"/>
        <w:gridCol w:w="938"/>
        <w:gridCol w:w="938"/>
        <w:gridCol w:w="938"/>
        <w:gridCol w:w="938"/>
        <w:gridCol w:w="934"/>
      </w:tblGrid>
      <w:tr w:rsidR="00505779" w:rsidRPr="00F854A3" w14:paraId="738A2CA9" w14:textId="77777777" w:rsidTr="003115DD">
        <w:trPr>
          <w:cnfStyle w:val="100000000000" w:firstRow="1" w:lastRow="0" w:firstColumn="0" w:lastColumn="0" w:oddVBand="0" w:evenVBand="0" w:oddHBand="0" w:evenHBand="0" w:firstRowFirstColumn="0" w:firstRowLastColumn="0" w:lastRowFirstColumn="0" w:lastRowLastColumn="0"/>
          <w:trHeight w:val="938"/>
        </w:trPr>
        <w:tc>
          <w:tcPr>
            <w:cnfStyle w:val="001000000000" w:firstRow="0" w:lastRow="0" w:firstColumn="1" w:lastColumn="0" w:oddVBand="0" w:evenVBand="0" w:oddHBand="0" w:evenHBand="0" w:firstRowFirstColumn="0" w:firstRowLastColumn="0" w:lastRowFirstColumn="0" w:lastRowLastColumn="0"/>
            <w:tcW w:w="2402" w:type="pct"/>
            <w:noWrap/>
            <w:hideMark/>
          </w:tcPr>
          <w:p w14:paraId="4B4BE615" w14:textId="77777777" w:rsidR="00505779" w:rsidRPr="00F854A3" w:rsidRDefault="00505779" w:rsidP="005E7787">
            <w:pPr>
              <w:rPr>
                <w:b w:val="0"/>
                <w:szCs w:val="20"/>
              </w:rPr>
            </w:pPr>
            <w:r w:rsidRPr="00F854A3">
              <w:rPr>
                <w:b w:val="0"/>
                <w:szCs w:val="20"/>
              </w:rPr>
              <w:t>Gender of Complainants (Accepted Complaints)</w:t>
            </w:r>
          </w:p>
        </w:tc>
        <w:tc>
          <w:tcPr>
            <w:tcW w:w="520" w:type="pct"/>
            <w:hideMark/>
          </w:tcPr>
          <w:p w14:paraId="39C699D5"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2014/15</w:t>
            </w:r>
          </w:p>
        </w:tc>
        <w:tc>
          <w:tcPr>
            <w:tcW w:w="520" w:type="pct"/>
            <w:hideMark/>
          </w:tcPr>
          <w:p w14:paraId="130850EE"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2015/16</w:t>
            </w:r>
          </w:p>
        </w:tc>
        <w:tc>
          <w:tcPr>
            <w:tcW w:w="520" w:type="pct"/>
            <w:noWrap/>
            <w:hideMark/>
          </w:tcPr>
          <w:p w14:paraId="4115780D"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2016/17</w:t>
            </w:r>
          </w:p>
        </w:tc>
        <w:tc>
          <w:tcPr>
            <w:tcW w:w="520" w:type="pct"/>
          </w:tcPr>
          <w:p w14:paraId="6FAB7066"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2017/18</w:t>
            </w:r>
          </w:p>
        </w:tc>
        <w:tc>
          <w:tcPr>
            <w:tcW w:w="520" w:type="pct"/>
          </w:tcPr>
          <w:p w14:paraId="1F03E58E"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2018/19</w:t>
            </w:r>
          </w:p>
        </w:tc>
      </w:tr>
      <w:tr w:rsidR="00505779" w:rsidRPr="00F854A3" w14:paraId="7928A7EA" w14:textId="77777777" w:rsidTr="003115DD">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16E03274" w14:textId="77777777" w:rsidR="00505779" w:rsidRPr="00F854A3" w:rsidRDefault="00505779" w:rsidP="005E7787">
            <w:pPr>
              <w:rPr>
                <w:b w:val="0"/>
                <w:sz w:val="20"/>
                <w:szCs w:val="20"/>
              </w:rPr>
            </w:pPr>
            <w:r w:rsidRPr="00F854A3">
              <w:rPr>
                <w:b w:val="0"/>
                <w:sz w:val="20"/>
                <w:szCs w:val="20"/>
              </w:rPr>
              <w:t>Female</w:t>
            </w:r>
          </w:p>
        </w:tc>
        <w:tc>
          <w:tcPr>
            <w:tcW w:w="520" w:type="pct"/>
            <w:hideMark/>
          </w:tcPr>
          <w:p w14:paraId="31FC44B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44%</w:t>
            </w:r>
          </w:p>
        </w:tc>
        <w:tc>
          <w:tcPr>
            <w:tcW w:w="520" w:type="pct"/>
            <w:hideMark/>
          </w:tcPr>
          <w:p w14:paraId="35E4D94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50%</w:t>
            </w:r>
          </w:p>
        </w:tc>
        <w:tc>
          <w:tcPr>
            <w:tcW w:w="520" w:type="pct"/>
            <w:hideMark/>
          </w:tcPr>
          <w:p w14:paraId="2770467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59%</w:t>
            </w:r>
          </w:p>
        </w:tc>
        <w:tc>
          <w:tcPr>
            <w:tcW w:w="520" w:type="pct"/>
          </w:tcPr>
          <w:p w14:paraId="194D377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61%</w:t>
            </w:r>
          </w:p>
        </w:tc>
        <w:tc>
          <w:tcPr>
            <w:tcW w:w="520" w:type="pct"/>
          </w:tcPr>
          <w:p w14:paraId="425605C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56%</w:t>
            </w:r>
          </w:p>
        </w:tc>
      </w:tr>
      <w:tr w:rsidR="00505779" w:rsidRPr="00F854A3" w14:paraId="6E862F07" w14:textId="77777777" w:rsidTr="003115DD">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27BEA92E" w14:textId="77777777" w:rsidR="00505779" w:rsidRPr="00F854A3" w:rsidRDefault="00505779" w:rsidP="005E7787">
            <w:pPr>
              <w:rPr>
                <w:b w:val="0"/>
                <w:sz w:val="20"/>
                <w:szCs w:val="20"/>
              </w:rPr>
            </w:pPr>
            <w:r w:rsidRPr="00F854A3">
              <w:rPr>
                <w:b w:val="0"/>
                <w:sz w:val="20"/>
                <w:szCs w:val="20"/>
              </w:rPr>
              <w:t>Male</w:t>
            </w:r>
          </w:p>
        </w:tc>
        <w:tc>
          <w:tcPr>
            <w:tcW w:w="520" w:type="pct"/>
            <w:hideMark/>
          </w:tcPr>
          <w:p w14:paraId="586D163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56%</w:t>
            </w:r>
          </w:p>
        </w:tc>
        <w:tc>
          <w:tcPr>
            <w:tcW w:w="520" w:type="pct"/>
            <w:hideMark/>
          </w:tcPr>
          <w:p w14:paraId="6BFA00E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48%</w:t>
            </w:r>
          </w:p>
        </w:tc>
        <w:tc>
          <w:tcPr>
            <w:tcW w:w="520" w:type="pct"/>
            <w:hideMark/>
          </w:tcPr>
          <w:p w14:paraId="7101EF0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39%</w:t>
            </w:r>
          </w:p>
        </w:tc>
        <w:tc>
          <w:tcPr>
            <w:tcW w:w="520" w:type="pct"/>
          </w:tcPr>
          <w:p w14:paraId="723C515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39%</w:t>
            </w:r>
          </w:p>
        </w:tc>
        <w:tc>
          <w:tcPr>
            <w:tcW w:w="520" w:type="pct"/>
          </w:tcPr>
          <w:p w14:paraId="0F09301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44%</w:t>
            </w:r>
          </w:p>
        </w:tc>
      </w:tr>
      <w:tr w:rsidR="00505779" w:rsidRPr="00F854A3" w14:paraId="3862E070" w14:textId="77777777" w:rsidTr="003115DD">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2CC70F7D" w14:textId="77777777" w:rsidR="00505779" w:rsidRPr="00F854A3" w:rsidRDefault="00505779" w:rsidP="005E7787">
            <w:pPr>
              <w:rPr>
                <w:b w:val="0"/>
                <w:sz w:val="20"/>
                <w:szCs w:val="20"/>
              </w:rPr>
            </w:pPr>
            <w:r w:rsidRPr="00F854A3">
              <w:rPr>
                <w:b w:val="0"/>
                <w:sz w:val="20"/>
                <w:szCs w:val="20"/>
              </w:rPr>
              <w:t xml:space="preserve">Partners joined in one complaint </w:t>
            </w:r>
          </w:p>
        </w:tc>
        <w:tc>
          <w:tcPr>
            <w:tcW w:w="520" w:type="pct"/>
            <w:hideMark/>
          </w:tcPr>
          <w:p w14:paraId="6BA9F04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hideMark/>
          </w:tcPr>
          <w:p w14:paraId="71737A4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hideMark/>
          </w:tcPr>
          <w:p w14:paraId="7627EA4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c>
          <w:tcPr>
            <w:tcW w:w="520" w:type="pct"/>
          </w:tcPr>
          <w:p w14:paraId="7452E3C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tcPr>
          <w:p w14:paraId="2AF9489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r>
      <w:tr w:rsidR="00505779" w:rsidRPr="00F854A3" w14:paraId="5FB10CA5" w14:textId="77777777" w:rsidTr="003115DD">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4448EDC5" w14:textId="77777777" w:rsidR="00505779" w:rsidRPr="00F854A3" w:rsidRDefault="00505779" w:rsidP="005E7787">
            <w:pPr>
              <w:rPr>
                <w:b w:val="0"/>
                <w:sz w:val="20"/>
                <w:szCs w:val="20"/>
              </w:rPr>
            </w:pPr>
            <w:r w:rsidRPr="00F854A3">
              <w:rPr>
                <w:b w:val="0"/>
                <w:sz w:val="20"/>
                <w:szCs w:val="20"/>
              </w:rPr>
              <w:t>Transgender</w:t>
            </w:r>
          </w:p>
        </w:tc>
        <w:tc>
          <w:tcPr>
            <w:tcW w:w="520" w:type="pct"/>
            <w:hideMark/>
          </w:tcPr>
          <w:p w14:paraId="3CD68A8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hideMark/>
          </w:tcPr>
          <w:p w14:paraId="0D8DA02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2%</w:t>
            </w:r>
          </w:p>
        </w:tc>
        <w:tc>
          <w:tcPr>
            <w:tcW w:w="520" w:type="pct"/>
            <w:hideMark/>
          </w:tcPr>
          <w:p w14:paraId="0D45F81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w:t>
            </w:r>
          </w:p>
        </w:tc>
        <w:tc>
          <w:tcPr>
            <w:tcW w:w="520" w:type="pct"/>
          </w:tcPr>
          <w:p w14:paraId="504AA6B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tcPr>
          <w:p w14:paraId="5AEA0AE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r>
      <w:tr w:rsidR="00505779" w:rsidRPr="00F854A3" w14:paraId="7DB2F2C6" w14:textId="77777777" w:rsidTr="003115DD">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263EEFC8" w14:textId="77777777" w:rsidR="00505779" w:rsidRPr="00F854A3" w:rsidRDefault="00505779" w:rsidP="005E7787">
            <w:pPr>
              <w:rPr>
                <w:b w:val="0"/>
                <w:sz w:val="20"/>
                <w:szCs w:val="20"/>
              </w:rPr>
            </w:pPr>
            <w:r w:rsidRPr="00F854A3">
              <w:rPr>
                <w:b w:val="0"/>
                <w:sz w:val="20"/>
                <w:szCs w:val="20"/>
              </w:rPr>
              <w:t>Intersex</w:t>
            </w:r>
          </w:p>
        </w:tc>
        <w:tc>
          <w:tcPr>
            <w:tcW w:w="520" w:type="pct"/>
            <w:hideMark/>
          </w:tcPr>
          <w:p w14:paraId="57819D54"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hideMark/>
          </w:tcPr>
          <w:p w14:paraId="227D78E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hideMark/>
          </w:tcPr>
          <w:p w14:paraId="42942A8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tcPr>
          <w:p w14:paraId="492F88F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c>
          <w:tcPr>
            <w:tcW w:w="520" w:type="pct"/>
          </w:tcPr>
          <w:p w14:paraId="3FA6D12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0%</w:t>
            </w:r>
          </w:p>
        </w:tc>
      </w:tr>
      <w:tr w:rsidR="00505779" w:rsidRPr="00F854A3" w14:paraId="6A1E0699" w14:textId="77777777" w:rsidTr="003115DD">
        <w:trPr>
          <w:trHeight w:val="255"/>
        </w:trPr>
        <w:tc>
          <w:tcPr>
            <w:cnfStyle w:val="001000000000" w:firstRow="0" w:lastRow="0" w:firstColumn="1" w:lastColumn="0" w:oddVBand="0" w:evenVBand="0" w:oddHBand="0" w:evenHBand="0" w:firstRowFirstColumn="0" w:firstRowLastColumn="0" w:lastRowFirstColumn="0" w:lastRowLastColumn="0"/>
            <w:tcW w:w="2402" w:type="pct"/>
            <w:noWrap/>
            <w:hideMark/>
          </w:tcPr>
          <w:p w14:paraId="551890D0" w14:textId="77777777" w:rsidR="00505779" w:rsidRPr="00F854A3" w:rsidRDefault="00505779" w:rsidP="005E7787">
            <w:pPr>
              <w:rPr>
                <w:b w:val="0"/>
                <w:sz w:val="20"/>
                <w:szCs w:val="20"/>
              </w:rPr>
            </w:pPr>
            <w:r w:rsidRPr="00F854A3">
              <w:rPr>
                <w:b w:val="0"/>
                <w:sz w:val="20"/>
                <w:szCs w:val="20"/>
              </w:rPr>
              <w:t>Total *</w:t>
            </w:r>
          </w:p>
        </w:tc>
        <w:tc>
          <w:tcPr>
            <w:tcW w:w="520" w:type="pct"/>
            <w:hideMark/>
          </w:tcPr>
          <w:p w14:paraId="2A78513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520" w:type="pct"/>
            <w:hideMark/>
          </w:tcPr>
          <w:p w14:paraId="64D02955"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520" w:type="pct"/>
            <w:hideMark/>
          </w:tcPr>
          <w:p w14:paraId="20CE7BD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520" w:type="pct"/>
          </w:tcPr>
          <w:p w14:paraId="2C72D34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520" w:type="pct"/>
          </w:tcPr>
          <w:p w14:paraId="4C1F5C2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r>
    </w:tbl>
    <w:p w14:paraId="1CF006A8" w14:textId="77777777" w:rsidR="00505779" w:rsidRPr="005E7787" w:rsidRDefault="00505779" w:rsidP="005E7787">
      <w:pPr>
        <w:rPr>
          <w:sz w:val="16"/>
          <w:szCs w:val="16"/>
        </w:rPr>
      </w:pPr>
      <w:r w:rsidRPr="005E7787">
        <w:rPr>
          <w:sz w:val="16"/>
          <w:szCs w:val="16"/>
        </w:rPr>
        <w:t>* 100% is the rounded value</w:t>
      </w:r>
    </w:p>
    <w:p w14:paraId="6B694564" w14:textId="77777777" w:rsidR="004543C1" w:rsidRDefault="004543C1" w:rsidP="005D5635">
      <w:pPr>
        <w:pStyle w:val="Heading3"/>
      </w:pPr>
      <w:bookmarkStart w:id="69" w:name="_Toc20679078"/>
    </w:p>
    <w:p w14:paraId="36275AD6" w14:textId="77777777" w:rsidR="004543C1" w:rsidRDefault="004543C1" w:rsidP="005D5635">
      <w:pPr>
        <w:pStyle w:val="Heading3"/>
      </w:pPr>
    </w:p>
    <w:p w14:paraId="2D2D7559" w14:textId="75897A57" w:rsidR="00505779" w:rsidRPr="005E7787" w:rsidRDefault="00505779" w:rsidP="005D5635">
      <w:pPr>
        <w:pStyle w:val="Heading3"/>
      </w:pPr>
      <w:r w:rsidRPr="005E7787">
        <w:t>Customer Satisfaction with Complaint Handling Services</w:t>
      </w:r>
      <w:bookmarkEnd w:id="69"/>
      <w:r w:rsidRPr="005E7787">
        <w:t xml:space="preserve"> </w:t>
      </w:r>
    </w:p>
    <w:p w14:paraId="43FB9EBD" w14:textId="233F2AAE" w:rsidR="00505779" w:rsidRPr="00F854A3" w:rsidRDefault="00505779" w:rsidP="005E7787">
      <w:pPr>
        <w:rPr>
          <w:sz w:val="20"/>
          <w:szCs w:val="20"/>
        </w:rPr>
      </w:pPr>
      <w:r w:rsidRPr="00F854A3">
        <w:rPr>
          <w:sz w:val="20"/>
          <w:szCs w:val="20"/>
        </w:rPr>
        <w:t>Customer satisfaction refers to how well the Commission’s complaint-handling services met or exceeded the expectations of complainants and respondents.</w:t>
      </w:r>
    </w:p>
    <w:p w14:paraId="1E239F6E" w14:textId="7604CE66" w:rsidR="00505779" w:rsidRPr="00F854A3" w:rsidRDefault="00505779" w:rsidP="005E7787">
      <w:pPr>
        <w:rPr>
          <w:sz w:val="20"/>
          <w:szCs w:val="20"/>
        </w:rPr>
      </w:pPr>
      <w:r w:rsidRPr="00F854A3">
        <w:rPr>
          <w:sz w:val="20"/>
          <w:szCs w:val="20"/>
        </w:rPr>
        <w:t>Customer satisfaction surveys are emailed or posted to complainants and respondents following conciliation finalisation. A total of 33 evaluation surveys sent to parties of accepted complaints were returned from complainants (14) and respondents (19) in the 2018/19 reporting period.  Survey results indicated a high level of overall satisfaction with complaint-handling services from complainants (95%) and from respo</w:t>
      </w:r>
      <w:r w:rsidR="00424919" w:rsidRPr="00F854A3">
        <w:rPr>
          <w:sz w:val="20"/>
          <w:szCs w:val="20"/>
        </w:rPr>
        <w:t>n</w:t>
      </w:r>
      <w:r w:rsidR="00565472">
        <w:rPr>
          <w:sz w:val="20"/>
          <w:szCs w:val="20"/>
        </w:rPr>
        <w:t xml:space="preserve">dents (94%) in 2018/19 (Table </w:t>
      </w:r>
      <w:r w:rsidR="00857F68">
        <w:rPr>
          <w:sz w:val="20"/>
          <w:szCs w:val="20"/>
        </w:rPr>
        <w:t>A</w:t>
      </w:r>
      <w:r w:rsidR="00565472">
        <w:rPr>
          <w:sz w:val="20"/>
          <w:szCs w:val="20"/>
        </w:rPr>
        <w:t>18</w:t>
      </w:r>
      <w:r w:rsidR="00424919" w:rsidRPr="00F854A3">
        <w:rPr>
          <w:sz w:val="20"/>
          <w:szCs w:val="20"/>
        </w:rPr>
        <w:t>)</w:t>
      </w:r>
      <w:r w:rsidRPr="00F854A3">
        <w:rPr>
          <w:sz w:val="20"/>
          <w:szCs w:val="20"/>
        </w:rPr>
        <w:t xml:space="preserve">. </w:t>
      </w:r>
    </w:p>
    <w:p w14:paraId="57A80DDC" w14:textId="77777777" w:rsidR="00505779" w:rsidRPr="00F854A3" w:rsidRDefault="00505779" w:rsidP="005E7787">
      <w:pPr>
        <w:rPr>
          <w:sz w:val="20"/>
          <w:szCs w:val="20"/>
        </w:rPr>
      </w:pPr>
    </w:p>
    <w:p w14:paraId="26107853" w14:textId="77777777" w:rsidR="00857F68" w:rsidRDefault="00857F68">
      <w:pPr>
        <w:rPr>
          <w:sz w:val="20"/>
          <w:szCs w:val="20"/>
          <w:u w:val="single"/>
        </w:rPr>
      </w:pPr>
      <w:r>
        <w:rPr>
          <w:sz w:val="20"/>
          <w:szCs w:val="20"/>
          <w:u w:val="single"/>
        </w:rPr>
        <w:br w:type="page"/>
      </w:r>
    </w:p>
    <w:p w14:paraId="65289506" w14:textId="4F3B03E0" w:rsidR="00505779" w:rsidRPr="00F854A3" w:rsidRDefault="00424919" w:rsidP="005E7787">
      <w:pPr>
        <w:rPr>
          <w:sz w:val="20"/>
          <w:szCs w:val="20"/>
          <w:u w:val="single"/>
        </w:rPr>
      </w:pPr>
      <w:r w:rsidRPr="00F854A3">
        <w:rPr>
          <w:sz w:val="20"/>
          <w:szCs w:val="20"/>
          <w:u w:val="single"/>
        </w:rPr>
        <w:t xml:space="preserve">Table </w:t>
      </w:r>
      <w:r w:rsidR="00857F68">
        <w:rPr>
          <w:sz w:val="20"/>
          <w:szCs w:val="20"/>
          <w:u w:val="single"/>
        </w:rPr>
        <w:t>A</w:t>
      </w:r>
      <w:r w:rsidR="00565472">
        <w:rPr>
          <w:sz w:val="20"/>
          <w:szCs w:val="20"/>
          <w:u w:val="single"/>
        </w:rPr>
        <w:t>18</w:t>
      </w:r>
      <w:r w:rsidR="00505779" w:rsidRPr="00F854A3">
        <w:rPr>
          <w:sz w:val="20"/>
          <w:szCs w:val="20"/>
          <w:u w:val="single"/>
        </w:rPr>
        <w:t>: Survey evaluation results of complaint-handling services</w:t>
      </w:r>
    </w:p>
    <w:tbl>
      <w:tblPr>
        <w:tblStyle w:val="TABLE22"/>
        <w:tblW w:w="5000" w:type="pct"/>
        <w:tblLayout w:type="fixed"/>
        <w:tblLook w:val="04A0" w:firstRow="1" w:lastRow="0" w:firstColumn="1" w:lastColumn="0" w:noHBand="0" w:noVBand="1"/>
      </w:tblPr>
      <w:tblGrid>
        <w:gridCol w:w="6232"/>
        <w:gridCol w:w="1417"/>
        <w:gridCol w:w="1367"/>
      </w:tblGrid>
      <w:tr w:rsidR="00505779" w:rsidRPr="00F854A3" w14:paraId="14354E74" w14:textId="77777777" w:rsidTr="00424919">
        <w:trPr>
          <w:cnfStyle w:val="100000000000" w:firstRow="1" w:lastRow="0" w:firstColumn="0" w:lastColumn="0" w:oddVBand="0" w:evenVBand="0" w:oddHBand="0" w:evenHBand="0" w:firstRowFirstColumn="0" w:firstRowLastColumn="0" w:lastRowFirstColumn="0" w:lastRowLastColumn="0"/>
          <w:trHeight w:val="85"/>
        </w:trPr>
        <w:tc>
          <w:tcPr>
            <w:cnfStyle w:val="001000000000" w:firstRow="0" w:lastRow="0" w:firstColumn="1" w:lastColumn="0" w:oddVBand="0" w:evenVBand="0" w:oddHBand="0" w:evenHBand="0" w:firstRowFirstColumn="0" w:firstRowLastColumn="0" w:lastRowFirstColumn="0" w:lastRowLastColumn="0"/>
            <w:tcW w:w="3456" w:type="pct"/>
            <w:vMerge w:val="restart"/>
            <w:noWrap/>
            <w:hideMark/>
          </w:tcPr>
          <w:p w14:paraId="0B472201" w14:textId="77777777" w:rsidR="00505779" w:rsidRPr="00F854A3" w:rsidRDefault="00505779" w:rsidP="005E7787">
            <w:pPr>
              <w:rPr>
                <w:b w:val="0"/>
                <w:szCs w:val="20"/>
              </w:rPr>
            </w:pPr>
            <w:r w:rsidRPr="00F854A3">
              <w:rPr>
                <w:b w:val="0"/>
                <w:szCs w:val="20"/>
              </w:rPr>
              <w:t>Service Evaluation Summary Results</w:t>
            </w:r>
          </w:p>
        </w:tc>
        <w:tc>
          <w:tcPr>
            <w:tcW w:w="1544" w:type="pct"/>
            <w:gridSpan w:val="2"/>
            <w:noWrap/>
            <w:hideMark/>
          </w:tcPr>
          <w:p w14:paraId="42F03530" w14:textId="77777777" w:rsidR="00505779" w:rsidRPr="00F854A3" w:rsidRDefault="00505779" w:rsidP="005E7787">
            <w:pPr>
              <w:cnfStyle w:val="100000000000" w:firstRow="1" w:lastRow="0" w:firstColumn="0" w:lastColumn="0" w:oddVBand="0" w:evenVBand="0" w:oddHBand="0" w:evenHBand="0" w:firstRowFirstColumn="0" w:firstRowLastColumn="0" w:lastRowFirstColumn="0" w:lastRowLastColumn="0"/>
              <w:rPr>
                <w:b w:val="0"/>
                <w:szCs w:val="20"/>
              </w:rPr>
            </w:pPr>
            <w:r w:rsidRPr="00F854A3">
              <w:rPr>
                <w:b w:val="0"/>
                <w:szCs w:val="20"/>
              </w:rPr>
              <w:t>Agree</w:t>
            </w:r>
          </w:p>
        </w:tc>
      </w:tr>
      <w:tr w:rsidR="00505779" w:rsidRPr="00F854A3" w14:paraId="26208B5E" w14:textId="77777777" w:rsidTr="00424919">
        <w:trPr>
          <w:trHeight w:val="605"/>
        </w:trPr>
        <w:tc>
          <w:tcPr>
            <w:cnfStyle w:val="001000000000" w:firstRow="0" w:lastRow="0" w:firstColumn="1" w:lastColumn="0" w:oddVBand="0" w:evenVBand="0" w:oddHBand="0" w:evenHBand="0" w:firstRowFirstColumn="0" w:firstRowLastColumn="0" w:lastRowFirstColumn="0" w:lastRowLastColumn="0"/>
            <w:tcW w:w="3456" w:type="pct"/>
            <w:vMerge/>
            <w:shd w:val="clear" w:color="auto" w:fill="D9D9D9" w:themeFill="background1" w:themeFillShade="D9"/>
            <w:hideMark/>
          </w:tcPr>
          <w:p w14:paraId="5C0F6DB7" w14:textId="77777777" w:rsidR="00505779" w:rsidRPr="00F854A3" w:rsidRDefault="00505779" w:rsidP="005E7787">
            <w:pPr>
              <w:rPr>
                <w:b w:val="0"/>
                <w:sz w:val="20"/>
                <w:szCs w:val="20"/>
              </w:rPr>
            </w:pPr>
          </w:p>
        </w:tc>
        <w:tc>
          <w:tcPr>
            <w:tcW w:w="786" w:type="pct"/>
            <w:vMerge w:val="restart"/>
            <w:shd w:val="clear" w:color="auto" w:fill="D9D9D9" w:themeFill="background1" w:themeFillShade="D9"/>
            <w:noWrap/>
            <w:hideMark/>
          </w:tcPr>
          <w:p w14:paraId="56F0DA7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Complainant</w:t>
            </w:r>
          </w:p>
        </w:tc>
        <w:tc>
          <w:tcPr>
            <w:tcW w:w="758" w:type="pct"/>
            <w:vMerge w:val="restart"/>
            <w:shd w:val="clear" w:color="auto" w:fill="D9D9D9" w:themeFill="background1" w:themeFillShade="D9"/>
            <w:noWrap/>
            <w:hideMark/>
          </w:tcPr>
          <w:p w14:paraId="70F946D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Respondent</w:t>
            </w:r>
          </w:p>
        </w:tc>
      </w:tr>
      <w:tr w:rsidR="00505779" w:rsidRPr="00F854A3" w14:paraId="7C20AD36"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shd w:val="clear" w:color="auto" w:fill="D9D9D9" w:themeFill="background1" w:themeFillShade="D9"/>
            <w:noWrap/>
            <w:hideMark/>
          </w:tcPr>
          <w:p w14:paraId="498F4B06" w14:textId="77777777" w:rsidR="00505779" w:rsidRPr="00F854A3" w:rsidRDefault="00505779" w:rsidP="005E7787">
            <w:pPr>
              <w:rPr>
                <w:b w:val="0"/>
                <w:sz w:val="20"/>
                <w:szCs w:val="20"/>
              </w:rPr>
            </w:pPr>
            <w:r w:rsidRPr="00F854A3">
              <w:rPr>
                <w:b w:val="0"/>
                <w:sz w:val="20"/>
                <w:szCs w:val="20"/>
              </w:rPr>
              <w:t>Questions:</w:t>
            </w:r>
          </w:p>
        </w:tc>
        <w:tc>
          <w:tcPr>
            <w:tcW w:w="786" w:type="pct"/>
            <w:vMerge/>
            <w:shd w:val="clear" w:color="auto" w:fill="D9D9D9" w:themeFill="background1" w:themeFillShade="D9"/>
            <w:hideMark/>
          </w:tcPr>
          <w:p w14:paraId="193DEFA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p>
        </w:tc>
        <w:tc>
          <w:tcPr>
            <w:tcW w:w="758" w:type="pct"/>
            <w:vMerge/>
            <w:shd w:val="clear" w:color="auto" w:fill="D9D9D9" w:themeFill="background1" w:themeFillShade="D9"/>
            <w:hideMark/>
          </w:tcPr>
          <w:p w14:paraId="781FEEF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p>
        </w:tc>
      </w:tr>
      <w:tr w:rsidR="00505779" w:rsidRPr="00F854A3" w14:paraId="5A5689F6"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0CA1E522" w14:textId="77777777" w:rsidR="00505779" w:rsidRPr="00F854A3" w:rsidRDefault="00505779" w:rsidP="005E7787">
            <w:pPr>
              <w:rPr>
                <w:b w:val="0"/>
                <w:sz w:val="20"/>
                <w:szCs w:val="20"/>
              </w:rPr>
            </w:pPr>
            <w:r w:rsidRPr="00F854A3">
              <w:rPr>
                <w:b w:val="0"/>
                <w:sz w:val="20"/>
                <w:szCs w:val="20"/>
              </w:rPr>
              <w:t>The complaint process was well explained to me.</w:t>
            </w:r>
          </w:p>
        </w:tc>
        <w:tc>
          <w:tcPr>
            <w:tcW w:w="786" w:type="pct"/>
            <w:noWrap/>
            <w:hideMark/>
          </w:tcPr>
          <w:p w14:paraId="39E00E3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93%</w:t>
            </w:r>
          </w:p>
        </w:tc>
        <w:tc>
          <w:tcPr>
            <w:tcW w:w="758" w:type="pct"/>
            <w:noWrap/>
            <w:hideMark/>
          </w:tcPr>
          <w:p w14:paraId="638E04AF"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95%</w:t>
            </w:r>
          </w:p>
        </w:tc>
      </w:tr>
      <w:tr w:rsidR="00505779" w:rsidRPr="00F854A3" w14:paraId="25111CC9"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44F77AC8" w14:textId="62D1B36F" w:rsidR="00505779" w:rsidRPr="00F854A3" w:rsidRDefault="00505779" w:rsidP="005E7787">
            <w:pPr>
              <w:rPr>
                <w:b w:val="0"/>
                <w:sz w:val="20"/>
                <w:szCs w:val="20"/>
              </w:rPr>
            </w:pPr>
            <w:r w:rsidRPr="00F854A3">
              <w:rPr>
                <w:b w:val="0"/>
                <w:sz w:val="20"/>
                <w:szCs w:val="20"/>
              </w:rPr>
              <w:t xml:space="preserve">I was </w:t>
            </w:r>
            <w:r w:rsidR="00424919" w:rsidRPr="00F854A3">
              <w:rPr>
                <w:b w:val="0"/>
                <w:sz w:val="20"/>
                <w:szCs w:val="20"/>
              </w:rPr>
              <w:t xml:space="preserve">kept </w:t>
            </w:r>
            <w:r w:rsidRPr="00F854A3">
              <w:rPr>
                <w:b w:val="0"/>
                <w:sz w:val="20"/>
                <w:szCs w:val="20"/>
              </w:rPr>
              <w:t>well informed throughout the complaint process.</w:t>
            </w:r>
          </w:p>
        </w:tc>
        <w:tc>
          <w:tcPr>
            <w:tcW w:w="786" w:type="pct"/>
            <w:noWrap/>
            <w:hideMark/>
          </w:tcPr>
          <w:p w14:paraId="652E3162"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58" w:type="pct"/>
            <w:noWrap/>
            <w:hideMark/>
          </w:tcPr>
          <w:p w14:paraId="3829579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89%</w:t>
            </w:r>
          </w:p>
        </w:tc>
      </w:tr>
      <w:tr w:rsidR="00505779" w:rsidRPr="00F854A3" w14:paraId="66E7E35D"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1C8A0CF5" w14:textId="77777777" w:rsidR="00505779" w:rsidRPr="00F854A3" w:rsidRDefault="00505779" w:rsidP="005E7787">
            <w:pPr>
              <w:rPr>
                <w:b w:val="0"/>
                <w:sz w:val="20"/>
                <w:szCs w:val="20"/>
              </w:rPr>
            </w:pPr>
            <w:r w:rsidRPr="00F854A3">
              <w:rPr>
                <w:b w:val="0"/>
                <w:sz w:val="20"/>
                <w:szCs w:val="20"/>
              </w:rPr>
              <w:t>I understood the information provided by Commission staff.</w:t>
            </w:r>
          </w:p>
        </w:tc>
        <w:tc>
          <w:tcPr>
            <w:tcW w:w="786" w:type="pct"/>
            <w:noWrap/>
            <w:hideMark/>
          </w:tcPr>
          <w:p w14:paraId="771FE6D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58" w:type="pct"/>
            <w:noWrap/>
            <w:hideMark/>
          </w:tcPr>
          <w:p w14:paraId="1DE7F67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r>
      <w:tr w:rsidR="00505779" w:rsidRPr="00F854A3" w14:paraId="015E4BBA"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690A4B56" w14:textId="66CA2B46" w:rsidR="00505779" w:rsidRPr="00F854A3" w:rsidRDefault="00505779" w:rsidP="005E7787">
            <w:pPr>
              <w:rPr>
                <w:b w:val="0"/>
                <w:sz w:val="20"/>
                <w:szCs w:val="20"/>
              </w:rPr>
            </w:pPr>
            <w:r w:rsidRPr="00F854A3">
              <w:rPr>
                <w:b w:val="0"/>
                <w:sz w:val="20"/>
                <w:szCs w:val="20"/>
              </w:rPr>
              <w:t>The documents provided were easy to understand &amp; use.</w:t>
            </w:r>
          </w:p>
        </w:tc>
        <w:tc>
          <w:tcPr>
            <w:tcW w:w="786" w:type="pct"/>
            <w:noWrap/>
            <w:hideMark/>
          </w:tcPr>
          <w:p w14:paraId="4AF9194E"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86%</w:t>
            </w:r>
          </w:p>
        </w:tc>
        <w:tc>
          <w:tcPr>
            <w:tcW w:w="758" w:type="pct"/>
            <w:noWrap/>
            <w:hideMark/>
          </w:tcPr>
          <w:p w14:paraId="514C90D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95%</w:t>
            </w:r>
          </w:p>
        </w:tc>
      </w:tr>
      <w:tr w:rsidR="00505779" w:rsidRPr="00F854A3" w14:paraId="0133AEB0"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198BBF18" w14:textId="77777777" w:rsidR="00505779" w:rsidRPr="00F854A3" w:rsidRDefault="00505779" w:rsidP="005E7787">
            <w:pPr>
              <w:rPr>
                <w:b w:val="0"/>
                <w:sz w:val="20"/>
                <w:szCs w:val="20"/>
              </w:rPr>
            </w:pPr>
            <w:r w:rsidRPr="00F854A3">
              <w:rPr>
                <w:b w:val="0"/>
                <w:sz w:val="20"/>
                <w:szCs w:val="20"/>
              </w:rPr>
              <w:t>Staff were professional, helpful and courteous in their manner.</w:t>
            </w:r>
          </w:p>
        </w:tc>
        <w:tc>
          <w:tcPr>
            <w:tcW w:w="786" w:type="pct"/>
            <w:noWrap/>
            <w:hideMark/>
          </w:tcPr>
          <w:p w14:paraId="212EA8C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58" w:type="pct"/>
            <w:noWrap/>
            <w:hideMark/>
          </w:tcPr>
          <w:p w14:paraId="160CB976"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r>
      <w:tr w:rsidR="00505779" w:rsidRPr="00F854A3" w14:paraId="46C69122"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36C1445B" w14:textId="77777777" w:rsidR="00505779" w:rsidRPr="00F854A3" w:rsidRDefault="00505779" w:rsidP="005E7787">
            <w:pPr>
              <w:rPr>
                <w:b w:val="0"/>
                <w:sz w:val="20"/>
                <w:szCs w:val="20"/>
              </w:rPr>
            </w:pPr>
            <w:r w:rsidRPr="00F854A3">
              <w:rPr>
                <w:b w:val="0"/>
                <w:sz w:val="20"/>
                <w:szCs w:val="20"/>
              </w:rPr>
              <w:t>I was treated fairly and impartially.</w:t>
            </w:r>
          </w:p>
        </w:tc>
        <w:tc>
          <w:tcPr>
            <w:tcW w:w="786" w:type="pct"/>
            <w:noWrap/>
            <w:hideMark/>
          </w:tcPr>
          <w:p w14:paraId="2F6831E9"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93%</w:t>
            </w:r>
          </w:p>
        </w:tc>
        <w:tc>
          <w:tcPr>
            <w:tcW w:w="758" w:type="pct"/>
            <w:noWrap/>
            <w:hideMark/>
          </w:tcPr>
          <w:p w14:paraId="4B4F92FB"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89%</w:t>
            </w:r>
          </w:p>
        </w:tc>
      </w:tr>
      <w:tr w:rsidR="00505779" w:rsidRPr="00F854A3" w14:paraId="0B21EF02"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4ABA990C" w14:textId="77777777" w:rsidR="00505779" w:rsidRPr="00F854A3" w:rsidRDefault="00505779" w:rsidP="005E7787">
            <w:pPr>
              <w:rPr>
                <w:b w:val="0"/>
                <w:sz w:val="20"/>
                <w:szCs w:val="20"/>
              </w:rPr>
            </w:pPr>
            <w:r w:rsidRPr="00F854A3">
              <w:rPr>
                <w:b w:val="0"/>
                <w:sz w:val="20"/>
                <w:szCs w:val="20"/>
              </w:rPr>
              <w:t>The other party was treated fairly and impartially.</w:t>
            </w:r>
          </w:p>
        </w:tc>
        <w:tc>
          <w:tcPr>
            <w:tcW w:w="786" w:type="pct"/>
            <w:noWrap/>
            <w:hideMark/>
          </w:tcPr>
          <w:p w14:paraId="738E3713"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93%</w:t>
            </w:r>
          </w:p>
        </w:tc>
        <w:tc>
          <w:tcPr>
            <w:tcW w:w="758" w:type="pct"/>
            <w:noWrap/>
            <w:hideMark/>
          </w:tcPr>
          <w:p w14:paraId="31E3CC50"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r>
      <w:tr w:rsidR="00505779" w:rsidRPr="00F854A3" w14:paraId="7F7ACF19"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hideMark/>
          </w:tcPr>
          <w:p w14:paraId="2FDAE051" w14:textId="77777777" w:rsidR="00505779" w:rsidRPr="00F854A3" w:rsidRDefault="00505779" w:rsidP="005E7787">
            <w:pPr>
              <w:rPr>
                <w:b w:val="0"/>
                <w:sz w:val="20"/>
                <w:szCs w:val="20"/>
              </w:rPr>
            </w:pPr>
            <w:r w:rsidRPr="00F854A3">
              <w:rPr>
                <w:b w:val="0"/>
                <w:sz w:val="20"/>
                <w:szCs w:val="20"/>
              </w:rPr>
              <w:t>I am satisfied with the time it took to resolve the complaint.</w:t>
            </w:r>
          </w:p>
        </w:tc>
        <w:tc>
          <w:tcPr>
            <w:tcW w:w="786" w:type="pct"/>
            <w:noWrap/>
            <w:hideMark/>
          </w:tcPr>
          <w:p w14:paraId="7ADC4CE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100%</w:t>
            </w:r>
          </w:p>
        </w:tc>
        <w:tc>
          <w:tcPr>
            <w:tcW w:w="758" w:type="pct"/>
            <w:noWrap/>
            <w:hideMark/>
          </w:tcPr>
          <w:p w14:paraId="70802791"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84%</w:t>
            </w:r>
          </w:p>
        </w:tc>
      </w:tr>
      <w:tr w:rsidR="00505779" w:rsidRPr="00F854A3" w14:paraId="7D5A7C4E"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2567E1CD" w14:textId="77777777" w:rsidR="00505779" w:rsidRPr="00F854A3" w:rsidRDefault="00505779" w:rsidP="005E7787">
            <w:pPr>
              <w:rPr>
                <w:b w:val="0"/>
                <w:sz w:val="20"/>
                <w:szCs w:val="20"/>
              </w:rPr>
            </w:pPr>
            <w:r w:rsidRPr="00F854A3">
              <w:rPr>
                <w:b w:val="0"/>
                <w:sz w:val="20"/>
                <w:szCs w:val="20"/>
              </w:rPr>
              <w:t>I am satisfied with the complaint outcome reached.</w:t>
            </w:r>
          </w:p>
        </w:tc>
        <w:tc>
          <w:tcPr>
            <w:tcW w:w="786" w:type="pct"/>
            <w:noWrap/>
            <w:hideMark/>
          </w:tcPr>
          <w:p w14:paraId="1D4E48B8"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93%</w:t>
            </w:r>
          </w:p>
        </w:tc>
        <w:tc>
          <w:tcPr>
            <w:tcW w:w="758" w:type="pct"/>
            <w:noWrap/>
            <w:hideMark/>
          </w:tcPr>
          <w:p w14:paraId="5F488D1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95%</w:t>
            </w:r>
          </w:p>
        </w:tc>
      </w:tr>
      <w:tr w:rsidR="00505779" w:rsidRPr="00F854A3" w14:paraId="4E57B977"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135FB652" w14:textId="77777777" w:rsidR="00505779" w:rsidRPr="00F854A3" w:rsidRDefault="00505779" w:rsidP="005E7787">
            <w:pPr>
              <w:rPr>
                <w:b w:val="0"/>
                <w:sz w:val="20"/>
                <w:szCs w:val="20"/>
              </w:rPr>
            </w:pPr>
            <w:r w:rsidRPr="00F854A3">
              <w:rPr>
                <w:b w:val="0"/>
                <w:sz w:val="20"/>
                <w:szCs w:val="20"/>
              </w:rPr>
              <w:t>I am satisfied with the complaint handling process overall.</w:t>
            </w:r>
          </w:p>
        </w:tc>
        <w:tc>
          <w:tcPr>
            <w:tcW w:w="786" w:type="pct"/>
            <w:noWrap/>
            <w:hideMark/>
          </w:tcPr>
          <w:p w14:paraId="59E2368A"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93%</w:t>
            </w:r>
          </w:p>
        </w:tc>
        <w:tc>
          <w:tcPr>
            <w:tcW w:w="758" w:type="pct"/>
            <w:noWrap/>
            <w:hideMark/>
          </w:tcPr>
          <w:p w14:paraId="5653224D"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89%</w:t>
            </w:r>
          </w:p>
        </w:tc>
      </w:tr>
      <w:tr w:rsidR="00505779" w:rsidRPr="00F854A3" w14:paraId="04E42A1D" w14:textId="77777777" w:rsidTr="00424919">
        <w:trPr>
          <w:trHeight w:val="255"/>
        </w:trPr>
        <w:tc>
          <w:tcPr>
            <w:cnfStyle w:val="001000000000" w:firstRow="0" w:lastRow="0" w:firstColumn="1" w:lastColumn="0" w:oddVBand="0" w:evenVBand="0" w:oddHBand="0" w:evenHBand="0" w:firstRowFirstColumn="0" w:firstRowLastColumn="0" w:lastRowFirstColumn="0" w:lastRowLastColumn="0"/>
            <w:tcW w:w="3456" w:type="pct"/>
            <w:noWrap/>
            <w:hideMark/>
          </w:tcPr>
          <w:p w14:paraId="1672EDBD" w14:textId="77777777" w:rsidR="00505779" w:rsidRPr="00F854A3" w:rsidRDefault="00505779" w:rsidP="005E7787">
            <w:pPr>
              <w:rPr>
                <w:b w:val="0"/>
                <w:sz w:val="20"/>
                <w:szCs w:val="20"/>
              </w:rPr>
            </w:pPr>
            <w:r w:rsidRPr="00F854A3">
              <w:rPr>
                <w:b w:val="0"/>
                <w:sz w:val="20"/>
                <w:szCs w:val="20"/>
              </w:rPr>
              <w:t xml:space="preserve">Overall Average Satisfaction </w:t>
            </w:r>
          </w:p>
        </w:tc>
        <w:tc>
          <w:tcPr>
            <w:tcW w:w="786" w:type="pct"/>
            <w:noWrap/>
            <w:hideMark/>
          </w:tcPr>
          <w:p w14:paraId="5217278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95%</w:t>
            </w:r>
          </w:p>
        </w:tc>
        <w:tc>
          <w:tcPr>
            <w:tcW w:w="758" w:type="pct"/>
            <w:noWrap/>
            <w:hideMark/>
          </w:tcPr>
          <w:p w14:paraId="5D5444E7" w14:textId="77777777" w:rsidR="00505779" w:rsidRPr="00F854A3" w:rsidRDefault="00505779" w:rsidP="005E7787">
            <w:pPr>
              <w:cnfStyle w:val="000000000000" w:firstRow="0" w:lastRow="0" w:firstColumn="0" w:lastColumn="0" w:oddVBand="0" w:evenVBand="0" w:oddHBand="0" w:evenHBand="0" w:firstRowFirstColumn="0" w:firstRowLastColumn="0" w:lastRowFirstColumn="0" w:lastRowLastColumn="0"/>
              <w:rPr>
                <w:sz w:val="20"/>
                <w:szCs w:val="20"/>
              </w:rPr>
            </w:pPr>
            <w:r w:rsidRPr="00F854A3">
              <w:rPr>
                <w:sz w:val="20"/>
                <w:szCs w:val="20"/>
              </w:rPr>
              <w:t>94%</w:t>
            </w:r>
          </w:p>
        </w:tc>
      </w:tr>
    </w:tbl>
    <w:p w14:paraId="429B0AF0" w14:textId="0FC37D14" w:rsidR="003B3DC7" w:rsidRPr="00F854A3" w:rsidRDefault="003B3DC7" w:rsidP="005E7787">
      <w:pPr>
        <w:rPr>
          <w:sz w:val="20"/>
          <w:szCs w:val="20"/>
        </w:rPr>
      </w:pPr>
    </w:p>
    <w:p w14:paraId="59A22BB3" w14:textId="5CFF27C8" w:rsidR="003D311A" w:rsidRDefault="003D311A" w:rsidP="003273E7">
      <w:pPr>
        <w:jc w:val="center"/>
        <w:rPr>
          <w:rFonts w:cs="Tahoma"/>
          <w:sz w:val="20"/>
        </w:rPr>
      </w:pPr>
      <w:r>
        <w:rPr>
          <w:rFonts w:cs="Tahoma"/>
          <w:sz w:val="20"/>
        </w:rPr>
        <w:br w:type="page"/>
      </w:r>
      <w:r w:rsidR="00BF43B7" w:rsidRPr="003273E7">
        <w:rPr>
          <w:rFonts w:cs="Tahoma"/>
          <w:noProof/>
          <w:sz w:val="20"/>
          <w:lang w:eastAsia="en-AU"/>
        </w:rPr>
        <mc:AlternateContent>
          <mc:Choice Requires="wps">
            <w:drawing>
              <wp:anchor distT="45720" distB="45720" distL="114300" distR="114300" simplePos="0" relativeHeight="251678720" behindDoc="0" locked="0" layoutInCell="1" allowOverlap="1" wp14:anchorId="109201DB" wp14:editId="1195E0B6">
                <wp:simplePos x="0" y="0"/>
                <wp:positionH relativeFrom="page">
                  <wp:align>left</wp:align>
                </wp:positionH>
                <wp:positionV relativeFrom="paragraph">
                  <wp:posOffset>6059170</wp:posOffset>
                </wp:positionV>
                <wp:extent cx="7560310" cy="2415540"/>
                <wp:effectExtent l="0" t="0" r="21590" b="228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2415540"/>
                        </a:xfrm>
                        <a:prstGeom prst="rect">
                          <a:avLst/>
                        </a:prstGeom>
                        <a:solidFill>
                          <a:srgbClr val="FFFFFF"/>
                        </a:solidFill>
                        <a:ln w="9525">
                          <a:solidFill>
                            <a:srgbClr val="000000"/>
                          </a:solidFill>
                          <a:miter lim="800000"/>
                          <a:headEnd/>
                          <a:tailEnd/>
                        </a:ln>
                      </wps:spPr>
                      <wps:txbx>
                        <w:txbxContent>
                          <w:p w14:paraId="2BA86BFE" w14:textId="77777777" w:rsidR="008F5165" w:rsidRDefault="008F5165" w:rsidP="003273E7">
                            <w:pPr>
                              <w:pStyle w:val="Heading2"/>
                              <w:jc w:val="center"/>
                              <w:rPr>
                                <w:rFonts w:asciiTheme="minorHAnsi" w:hAnsiTheme="minorHAnsi"/>
                              </w:rPr>
                            </w:pPr>
                          </w:p>
                          <w:p w14:paraId="623D95D1" w14:textId="1F94D47C" w:rsidR="008F5165" w:rsidRPr="003273E7" w:rsidRDefault="008F5165" w:rsidP="003273E7">
                            <w:pPr>
                              <w:pStyle w:val="Heading2"/>
                              <w:jc w:val="center"/>
                              <w:rPr>
                                <w:rFonts w:asciiTheme="minorHAnsi" w:hAnsiTheme="minorHAnsi"/>
                              </w:rPr>
                            </w:pPr>
                            <w:r w:rsidRPr="003273E7">
                              <w:rPr>
                                <w:rFonts w:asciiTheme="minorHAnsi" w:hAnsiTheme="minorHAnsi"/>
                              </w:rPr>
                              <w:t>Office of the Commissioner for Equal Opportunity</w:t>
                            </w:r>
                          </w:p>
                          <w:p w14:paraId="06299DB4" w14:textId="456FB957" w:rsidR="008F5165" w:rsidRPr="003273E7" w:rsidRDefault="008F5165" w:rsidP="003273E7">
                            <w:pPr>
                              <w:pStyle w:val="Heading2"/>
                              <w:jc w:val="center"/>
                              <w:rPr>
                                <w:rFonts w:asciiTheme="minorHAnsi" w:hAnsiTheme="minorHAnsi"/>
                              </w:rPr>
                            </w:pPr>
                            <w:r w:rsidRPr="003273E7">
                              <w:rPr>
                                <w:rFonts w:asciiTheme="minorHAnsi" w:hAnsiTheme="minorHAnsi"/>
                              </w:rPr>
                              <w:t>Level 17, 45 Pirie Street, Adelaide SA 5000</w:t>
                            </w:r>
                          </w:p>
                          <w:p w14:paraId="6E90C5F1" w14:textId="0D66D591" w:rsidR="008F5165" w:rsidRPr="003273E7" w:rsidRDefault="008F5165" w:rsidP="003273E7">
                            <w:pPr>
                              <w:pStyle w:val="Heading2"/>
                              <w:jc w:val="center"/>
                              <w:rPr>
                                <w:rFonts w:asciiTheme="minorHAnsi" w:hAnsiTheme="minorHAnsi"/>
                              </w:rPr>
                            </w:pPr>
                            <w:r w:rsidRPr="003273E7">
                              <w:rPr>
                                <w:rFonts w:asciiTheme="minorHAnsi" w:hAnsiTheme="minorHAnsi"/>
                              </w:rPr>
                              <w:t>GPO Box 464, Adelaide, SA 5001</w:t>
                            </w:r>
                          </w:p>
                          <w:p w14:paraId="3D1BDF1D" w14:textId="2DFA28C7" w:rsidR="008F5165" w:rsidRPr="003273E7" w:rsidRDefault="008F5165" w:rsidP="003273E7">
                            <w:pPr>
                              <w:pStyle w:val="Heading2"/>
                              <w:jc w:val="center"/>
                              <w:rPr>
                                <w:rFonts w:asciiTheme="minorHAnsi" w:hAnsiTheme="minorHAnsi"/>
                              </w:rPr>
                            </w:pPr>
                            <w:r w:rsidRPr="003273E7">
                              <w:rPr>
                                <w:rFonts w:asciiTheme="minorHAnsi" w:hAnsiTheme="minorHAnsi"/>
                              </w:rPr>
                              <w:t>Phone 08 8207 1977</w:t>
                            </w:r>
                          </w:p>
                          <w:p w14:paraId="70FB1CFA" w14:textId="20207E96" w:rsidR="008F5165" w:rsidRDefault="008F5165" w:rsidP="003273E7">
                            <w:pPr>
                              <w:pStyle w:val="Heading2"/>
                              <w:jc w:val="center"/>
                              <w:rPr>
                                <w:rFonts w:asciiTheme="minorHAnsi" w:hAnsiTheme="minorHAnsi"/>
                              </w:rPr>
                            </w:pPr>
                            <w:r w:rsidRPr="003273E7">
                              <w:rPr>
                                <w:rFonts w:asciiTheme="minorHAnsi" w:hAnsiTheme="minorHAnsi"/>
                              </w:rPr>
                              <w:t>www.eoc.sa.gov.au</w:t>
                            </w:r>
                          </w:p>
                          <w:p w14:paraId="19A4FB17" w14:textId="77777777" w:rsidR="008F5165" w:rsidRPr="00BF43B7" w:rsidRDefault="008F5165" w:rsidP="00BF43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9201DB" id="_x0000_s1029" type="#_x0000_t202" style="position:absolute;left:0;text-align:left;margin-left:0;margin-top:477.1pt;width:595.3pt;height:190.2pt;z-index:251678720;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QECEJwIAAE0EAAAOAAAAZHJzL2Uyb0RvYy54bWysVNuO2yAQfa/Uf0C8N75sshcrzmqbbapK&#10;24u02w/AGMeowFAgsbdf3wEnabRtX6r6ATHMcJg5Z8bL21ErshfOSzA1LWY5JcJwaKXZ1vTr0+bN&#10;NSU+MNMyBUbU9Fl4ert6/Wo52EqU0INqhSMIYnw12Jr2IdgqyzzvhWZ+BlYYdHbgNAtoum3WOjYg&#10;ulZZmeeX2QCutQ648B5P7ycnXSX8rhM8fO46LwJRNcXcQlpdWpu4Zqslq7aO2V7yQxrsH7LQTBp8&#10;9AR1zwIjOyd/g9KSO/DQhRkHnUHXSS5SDVhNkb+o5rFnVqRakBxvTzT5/wfLP+2/OCLbmpYFJYZp&#10;1OhJjIG8hZGUkZ7B+gqjHi3GhRGPUeZUqrcPwL95YmDdM7MVd87B0AvWYnpFvJmdXZ1wfARpho/Q&#10;4jNsFyABjZ3TkTtkgyA6yvR8kiamwvHwanGZXxTo4ugr58ViMU/iZaw6XrfOh/cCNImbmjrUPsGz&#10;/YMPMR1WHUPiax6UbDdSqWS4bbNWjuwZ9skmfamCF2HKkKGmN4tyMTHwV4g8fX+C0DJgwyupa3p9&#10;CmJV5O2daVM7BibVtMeUlTkQGbmbWAxjMybJLo76NNA+I7MOpv7GecRND+4HJQP2dk399x1zghL1&#10;waA6N8Uc2SMhGfPFVYmGO/c05x5mOELVNFAybdchDVDkzcAdqtjJxG+Ue8rkkDL2bKL9MF9xKM7t&#10;FPXrL7D6CQAA//8DAFBLAwQUAAYACAAAACEAmQ5svOEAAAAKAQAADwAAAGRycy9kb3ducmV2Lnht&#10;bEyPwU7DMBBE70j8g7VIXFDrtAmhCXEqhASiN2gRXN14m0TY62C7afh73BPcZjWrmTfVejKajeh8&#10;b0nAYp4AQ2qs6qkV8L57mq2A+SBJSW0JBfygh3V9eVHJUtkTveG4DS2LIeRLKaALYSg5902HRvq5&#10;HZCid7DOyBBP13Ll5CmGG82XSZJzI3uKDZ0c8LHD5mt7NAJW2cv46Tfp60eTH3QRbu7G528nxPXV&#10;9HAPLOAU/p7hjB/RoY5Me3sk5ZkWEIcEAcVttgR2thdFkgPbR5WmWQ68rvj/CfUvAAAA//8DAFBL&#10;AQItABQABgAIAAAAIQC2gziS/gAAAOEBAAATAAAAAAAAAAAAAAAAAAAAAABbQ29udGVudF9UeXBl&#10;c10ueG1sUEsBAi0AFAAGAAgAAAAhADj9If/WAAAAlAEAAAsAAAAAAAAAAAAAAAAALwEAAF9yZWxz&#10;Ly5yZWxzUEsBAi0AFAAGAAgAAAAhADtAQIQnAgAATQQAAA4AAAAAAAAAAAAAAAAALgIAAGRycy9l&#10;Mm9Eb2MueG1sUEsBAi0AFAAGAAgAAAAhAJkObLzhAAAACgEAAA8AAAAAAAAAAAAAAAAAgQQAAGRy&#10;cy9kb3ducmV2LnhtbFBLBQYAAAAABAAEAPMAAACPBQAAAAA=&#10;">
                <v:textbox>
                  <w:txbxContent>
                    <w:p w14:paraId="2BA86BFE" w14:textId="77777777" w:rsidR="008F5165" w:rsidRDefault="008F5165" w:rsidP="003273E7">
                      <w:pPr>
                        <w:pStyle w:val="Heading2"/>
                        <w:jc w:val="center"/>
                        <w:rPr>
                          <w:rFonts w:asciiTheme="minorHAnsi" w:hAnsiTheme="minorHAnsi"/>
                        </w:rPr>
                      </w:pPr>
                    </w:p>
                    <w:p w14:paraId="623D95D1" w14:textId="1F94D47C" w:rsidR="008F5165" w:rsidRPr="003273E7" w:rsidRDefault="008F5165" w:rsidP="003273E7">
                      <w:pPr>
                        <w:pStyle w:val="Heading2"/>
                        <w:jc w:val="center"/>
                        <w:rPr>
                          <w:rFonts w:asciiTheme="minorHAnsi" w:hAnsiTheme="minorHAnsi"/>
                        </w:rPr>
                      </w:pPr>
                      <w:r w:rsidRPr="003273E7">
                        <w:rPr>
                          <w:rFonts w:asciiTheme="minorHAnsi" w:hAnsiTheme="minorHAnsi"/>
                        </w:rPr>
                        <w:t>Office of the Commissioner for Equal Opportunity</w:t>
                      </w:r>
                    </w:p>
                    <w:p w14:paraId="06299DB4" w14:textId="456FB957" w:rsidR="008F5165" w:rsidRPr="003273E7" w:rsidRDefault="008F5165" w:rsidP="003273E7">
                      <w:pPr>
                        <w:pStyle w:val="Heading2"/>
                        <w:jc w:val="center"/>
                        <w:rPr>
                          <w:rFonts w:asciiTheme="minorHAnsi" w:hAnsiTheme="minorHAnsi"/>
                        </w:rPr>
                      </w:pPr>
                      <w:r w:rsidRPr="003273E7">
                        <w:rPr>
                          <w:rFonts w:asciiTheme="minorHAnsi" w:hAnsiTheme="minorHAnsi"/>
                        </w:rPr>
                        <w:t>Level 17, 45 Pirie Street, Adelaide SA 5000</w:t>
                      </w:r>
                    </w:p>
                    <w:p w14:paraId="6E90C5F1" w14:textId="0D66D591" w:rsidR="008F5165" w:rsidRPr="003273E7" w:rsidRDefault="008F5165" w:rsidP="003273E7">
                      <w:pPr>
                        <w:pStyle w:val="Heading2"/>
                        <w:jc w:val="center"/>
                        <w:rPr>
                          <w:rFonts w:asciiTheme="minorHAnsi" w:hAnsiTheme="minorHAnsi"/>
                        </w:rPr>
                      </w:pPr>
                      <w:r w:rsidRPr="003273E7">
                        <w:rPr>
                          <w:rFonts w:asciiTheme="minorHAnsi" w:hAnsiTheme="minorHAnsi"/>
                        </w:rPr>
                        <w:t>GPO Box 464, Adelaide, SA 5001</w:t>
                      </w:r>
                    </w:p>
                    <w:p w14:paraId="3D1BDF1D" w14:textId="2DFA28C7" w:rsidR="008F5165" w:rsidRPr="003273E7" w:rsidRDefault="008F5165" w:rsidP="003273E7">
                      <w:pPr>
                        <w:pStyle w:val="Heading2"/>
                        <w:jc w:val="center"/>
                        <w:rPr>
                          <w:rFonts w:asciiTheme="minorHAnsi" w:hAnsiTheme="minorHAnsi"/>
                        </w:rPr>
                      </w:pPr>
                      <w:r w:rsidRPr="003273E7">
                        <w:rPr>
                          <w:rFonts w:asciiTheme="minorHAnsi" w:hAnsiTheme="minorHAnsi"/>
                        </w:rPr>
                        <w:t>Phone 08 8207 1977</w:t>
                      </w:r>
                    </w:p>
                    <w:p w14:paraId="70FB1CFA" w14:textId="20207E96" w:rsidR="008F5165" w:rsidRDefault="008F5165" w:rsidP="003273E7">
                      <w:pPr>
                        <w:pStyle w:val="Heading2"/>
                        <w:jc w:val="center"/>
                        <w:rPr>
                          <w:rFonts w:asciiTheme="minorHAnsi" w:hAnsiTheme="minorHAnsi"/>
                        </w:rPr>
                      </w:pPr>
                      <w:r w:rsidRPr="003273E7">
                        <w:rPr>
                          <w:rFonts w:asciiTheme="minorHAnsi" w:hAnsiTheme="minorHAnsi"/>
                        </w:rPr>
                        <w:t>www.eoc.sa.gov.au</w:t>
                      </w:r>
                    </w:p>
                    <w:p w14:paraId="19A4FB17" w14:textId="77777777" w:rsidR="008F5165" w:rsidRPr="00BF43B7" w:rsidRDefault="008F5165" w:rsidP="00BF43B7"/>
                  </w:txbxContent>
                </v:textbox>
                <w10:wrap type="square" anchorx="page"/>
              </v:shape>
            </w:pict>
          </mc:Fallback>
        </mc:AlternateContent>
      </w:r>
      <w:r w:rsidR="00BF43B7">
        <w:rPr>
          <w:rFonts w:asciiTheme="majorHAnsi" w:hAnsiTheme="majorHAnsi" w:cstheme="majorHAnsi"/>
          <w:b/>
          <w:noProof/>
          <w:sz w:val="32"/>
          <w:lang w:eastAsia="en-AU"/>
        </w:rPr>
        <mc:AlternateContent>
          <mc:Choice Requires="wps">
            <w:drawing>
              <wp:anchor distT="0" distB="0" distL="114300" distR="114300" simplePos="0" relativeHeight="251676672" behindDoc="0" locked="0" layoutInCell="1" allowOverlap="1" wp14:anchorId="25310FA7" wp14:editId="09AD43A2">
                <wp:simplePos x="0" y="0"/>
                <wp:positionH relativeFrom="page">
                  <wp:align>left</wp:align>
                </wp:positionH>
                <wp:positionV relativeFrom="paragraph">
                  <wp:posOffset>2429301</wp:posOffset>
                </wp:positionV>
                <wp:extent cx="8572424" cy="7315200"/>
                <wp:effectExtent l="0" t="0" r="635" b="0"/>
                <wp:wrapNone/>
                <wp:docPr id="16" name="Rectangle 16"/>
                <wp:cNvGraphicFramePr/>
                <a:graphic xmlns:a="http://schemas.openxmlformats.org/drawingml/2006/main">
                  <a:graphicData uri="http://schemas.microsoft.com/office/word/2010/wordprocessingShape">
                    <wps:wsp>
                      <wps:cNvSpPr/>
                      <wps:spPr>
                        <a:xfrm>
                          <a:off x="0" y="0"/>
                          <a:ext cx="8572424" cy="7315200"/>
                        </a:xfrm>
                        <a:prstGeom prst="rect">
                          <a:avLst/>
                        </a:prstGeom>
                        <a:solidFill>
                          <a:srgbClr val="002F8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234331" id="Rectangle 16" o:spid="_x0000_s1026" style="position:absolute;margin-left:0;margin-top:191.3pt;width:675pt;height:8in;z-index:25167667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E/yplwIAAIgFAAAOAAAAZHJzL2Uyb0RvYy54bWysVE1v2zAMvQ/YfxB0X+1k6ceCOkXQIsOA&#10;og3aDj0rshQLkEVNUuJkv36UZLtdV+wwLAdHFMlH8onk5dWh1WQvnFdgKjo5KSkRhkOtzLai359W&#10;ny4o8YGZmmkwoqJH4enV4uOHy87OxRQa0LVwBEGMn3e2ok0Idl4UnjeiZf4ErDColOBaFlB026J2&#10;rEP0VhfTsjwrOnC1dcCF93h7k5V0kfClFDzcS+lFILqimFtIX5e+m/gtFpdsvnXMNor3abB/yKJl&#10;ymDQEeqGBUZ2Tv0B1SruwIMMJxzaAqRUXKQasJpJ+aaax4ZZkWpBcrwdafL/D5bf7deOqBrf7owS&#10;w1p8owdkjZmtFgTvkKDO+jnaPdq16yWPx1jtQbo2/mMd5JBIPY6kikMgHC8vTs+ns+mMEo6688+T&#10;U3y2iFq8uFvnw1cBLYmHijqMn8hk+1sfsulgEqN50KpeKa2T4Laba+3InsUXLqeri/Me/TczbaKx&#10;geiWEeNNEUvLxaRTOGoR7bR5EBJZwfSnKZPUj2KMwzgXJkyyqmG1yOFPS/wN0WMHR49UaQKMyBLj&#10;j9g9wGCZQQbsnGVvH11FaufRufxbYtl59EiRwYTRuVUG3HsAGqvqI2f7gaRMTWRpA/URe8ZBHiZv&#10;+Urhu90yH9bM4fTgnOFGCPf4kRq6ikJ/oqQB9/O9+2iPTY1aSjqcxor6HzvmBCX6m8F2/zKZzeL4&#10;JmGGHYWCe63ZvNaYXXsN2A4T3D2Wp2O0D3o4SgftMy6OZYyKKmY4xq4oD24QrkPeErh6uFgukxmO&#10;rGXh1jxaHsEjq7Evnw7PzNm+eQP2/R0Mk8vmb3o420ZPA8tdAKlSg7/w2vON454ap19NcZ+8lpPV&#10;ywJd/AIAAP//AwBQSwMEFAAGAAgAAAAhAFO5C37gAAAACgEAAA8AAABkcnMvZG93bnJldi54bWxM&#10;j0tPwzAQhO9I/AdrkbhRpw2NohCnorxuHJoi2uM2dh4QryPbScO/xz3BbXdnNPtNvpl1zyZlXWdI&#10;wHIRAVNUGdlRI+Bj/3qXAnMeSWJvSAn4UQ42xfVVjpk0Z9qpqfQNCyHkMhTQej9knLuqVRrdwgyK&#10;glYbq9GH1TZcWjyHcN3zVRQlXGNH4UOLg3pqVfVdjlrAy9u0xfSwfx+Pn2Vt4+W0ff6qhbi9mR8f&#10;gHk1+z8zXPADOhSB6WRGko71AkIRLyBOVwmwixyvo3A6hWkd3yfAi5z/r1D8AgAA//8DAFBLAQIt&#10;ABQABgAIAAAAIQC2gziS/gAAAOEBAAATAAAAAAAAAAAAAAAAAAAAAABbQ29udGVudF9UeXBlc10u&#10;eG1sUEsBAi0AFAAGAAgAAAAhADj9If/WAAAAlAEAAAsAAAAAAAAAAAAAAAAALwEAAF9yZWxzLy5y&#10;ZWxzUEsBAi0AFAAGAAgAAAAhAP0T/KmXAgAAiAUAAA4AAAAAAAAAAAAAAAAALgIAAGRycy9lMm9E&#10;b2MueG1sUEsBAi0AFAAGAAgAAAAhAFO5C37gAAAACgEAAA8AAAAAAAAAAAAAAAAA8QQAAGRycy9k&#10;b3ducmV2LnhtbFBLBQYAAAAABAAEAPMAAAD+BQAAAAA=&#10;" fillcolor="#002f87" stroked="f" strokeweight="1pt">
                <w10:wrap anchorx="page"/>
              </v:rect>
            </w:pict>
          </mc:Fallback>
        </mc:AlternateContent>
      </w:r>
      <w:r w:rsidR="00BF43B7">
        <w:rPr>
          <w:rFonts w:cs="Tahoma"/>
          <w:noProof/>
          <w:sz w:val="20"/>
          <w:lang w:eastAsia="en-AU"/>
        </w:rPr>
        <w:drawing>
          <wp:inline distT="0" distB="0" distL="0" distR="0" wp14:anchorId="62918E2D" wp14:editId="408B00E2">
            <wp:extent cx="2676525" cy="1657985"/>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76525" cy="1657985"/>
                    </a:xfrm>
                    <a:prstGeom prst="rect">
                      <a:avLst/>
                    </a:prstGeom>
                    <a:noFill/>
                  </pic:spPr>
                </pic:pic>
              </a:graphicData>
            </a:graphic>
          </wp:inline>
        </w:drawing>
      </w:r>
    </w:p>
    <w:sectPr w:rsidR="003D311A" w:rsidSect="009B60BD">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440796" w14:textId="77777777" w:rsidR="008F5165" w:rsidRDefault="008F5165" w:rsidP="00DD0265">
      <w:pPr>
        <w:spacing w:after="0" w:line="240" w:lineRule="auto"/>
      </w:pPr>
      <w:r>
        <w:separator/>
      </w:r>
    </w:p>
  </w:endnote>
  <w:endnote w:type="continuationSeparator" w:id="0">
    <w:p w14:paraId="78825473" w14:textId="77777777" w:rsidR="008F5165" w:rsidRDefault="008F5165" w:rsidP="00DD0265">
      <w:pPr>
        <w:spacing w:after="0" w:line="240" w:lineRule="auto"/>
      </w:pPr>
      <w:r>
        <w:continuationSeparator/>
      </w:r>
    </w:p>
  </w:endnote>
  <w:endnote w:type="continuationNotice" w:id="1">
    <w:p w14:paraId="24858B3F" w14:textId="77777777" w:rsidR="008F5165" w:rsidRDefault="008F516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9309587"/>
      <w:docPartObj>
        <w:docPartGallery w:val="Page Numbers (Bottom of Page)"/>
        <w:docPartUnique/>
      </w:docPartObj>
    </w:sdtPr>
    <w:sdtEndPr>
      <w:rPr>
        <w:noProof/>
      </w:rPr>
    </w:sdtEndPr>
    <w:sdtContent>
      <w:p w14:paraId="7E02B825" w14:textId="27AB92D9" w:rsidR="008F5165" w:rsidRDefault="008F5165">
        <w:pPr>
          <w:pStyle w:val="Footer"/>
          <w:jc w:val="center"/>
        </w:pPr>
        <w:r>
          <w:fldChar w:fldCharType="begin"/>
        </w:r>
        <w:r>
          <w:instrText xml:space="preserve"> PAGE   \* MERGEFORMAT </w:instrText>
        </w:r>
        <w:r>
          <w:fldChar w:fldCharType="separate"/>
        </w:r>
        <w:r w:rsidR="00540113">
          <w:rPr>
            <w:noProof/>
          </w:rPr>
          <w:t>21</w:t>
        </w:r>
        <w:r>
          <w:rPr>
            <w:noProof/>
          </w:rPr>
          <w:fldChar w:fldCharType="end"/>
        </w:r>
      </w:p>
    </w:sdtContent>
  </w:sdt>
  <w:p w14:paraId="495F71E1" w14:textId="77777777" w:rsidR="008F5165" w:rsidRDefault="008F516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ADADE78" w14:textId="77777777" w:rsidR="008F5165" w:rsidRDefault="008F5165" w:rsidP="00DD0265">
      <w:pPr>
        <w:spacing w:after="0" w:line="240" w:lineRule="auto"/>
      </w:pPr>
      <w:r>
        <w:separator/>
      </w:r>
    </w:p>
  </w:footnote>
  <w:footnote w:type="continuationSeparator" w:id="0">
    <w:p w14:paraId="4112C388" w14:textId="77777777" w:rsidR="008F5165" w:rsidRDefault="008F5165" w:rsidP="00DD0265">
      <w:pPr>
        <w:spacing w:after="0" w:line="240" w:lineRule="auto"/>
      </w:pPr>
      <w:r>
        <w:continuationSeparator/>
      </w:r>
    </w:p>
  </w:footnote>
  <w:footnote w:type="continuationNotice" w:id="1">
    <w:p w14:paraId="0694B411" w14:textId="77777777" w:rsidR="008F5165" w:rsidRDefault="008F5165">
      <w:pPr>
        <w:spacing w:after="0" w:line="240" w:lineRule="auto"/>
      </w:pPr>
    </w:p>
  </w:footnote>
  <w:footnote w:id="2">
    <w:p w14:paraId="595DF6DD" w14:textId="06A769A8" w:rsidR="008F5165" w:rsidRPr="00992B46" w:rsidRDefault="008F5165">
      <w:pPr>
        <w:pStyle w:val="FootnoteText"/>
        <w:rPr>
          <w:rFonts w:cs="Tahoma"/>
          <w:sz w:val="20"/>
        </w:rPr>
      </w:pPr>
      <w:r w:rsidRPr="00992B46">
        <w:rPr>
          <w:rStyle w:val="FootnoteReference"/>
          <w:rFonts w:cs="Tahoma"/>
          <w:sz w:val="20"/>
        </w:rPr>
        <w:footnoteRef/>
      </w:r>
      <w:r w:rsidRPr="00992B46">
        <w:rPr>
          <w:rFonts w:cs="Tahoma"/>
          <w:sz w:val="20"/>
        </w:rPr>
        <w:t xml:space="preserve"> Complaint (and enquiry) data are not satisfactory indicators for determining resource allocation for the Commission. One of our core functions is to undertake community education and other preventative work to foster and encourage informed and unprejudiced community attitudes. The work of the Commission over the last three years has been strategically focussed on this core function and the decreasing number of complaints is a strong indicator that this strategy has been successful. Preventative work requires consistent investment if we are not to see a reversal of these positive trends. </w:t>
      </w:r>
    </w:p>
  </w:footnote>
  <w:footnote w:id="3">
    <w:p w14:paraId="0A635FE5" w14:textId="52DF244C" w:rsidR="008F5165" w:rsidRPr="00D31586" w:rsidRDefault="008F5165">
      <w:pPr>
        <w:pStyle w:val="FootnoteText"/>
        <w:rPr>
          <w:rFonts w:cs="Tahoma"/>
        </w:rPr>
      </w:pPr>
      <w:r w:rsidRPr="00992B46">
        <w:rPr>
          <w:rStyle w:val="FootnoteReference"/>
          <w:rFonts w:cs="Tahoma"/>
          <w:sz w:val="20"/>
        </w:rPr>
        <w:footnoteRef/>
      </w:r>
      <w:r w:rsidRPr="00992B46">
        <w:rPr>
          <w:rFonts w:cs="Tahoma"/>
          <w:sz w:val="20"/>
        </w:rPr>
        <w:t xml:space="preserve"> Commission Organisational Structure 2010 financial data collection</w:t>
      </w:r>
    </w:p>
  </w:footnote>
  <w:footnote w:id="4">
    <w:p w14:paraId="362EA752" w14:textId="0707C366" w:rsidR="008F5165" w:rsidRPr="00546155" w:rsidRDefault="008F5165">
      <w:pPr>
        <w:pStyle w:val="FootnoteText"/>
        <w:rPr>
          <w:sz w:val="20"/>
        </w:rPr>
      </w:pPr>
      <w:r w:rsidRPr="00546155">
        <w:rPr>
          <w:rStyle w:val="FootnoteReference"/>
          <w:sz w:val="20"/>
        </w:rPr>
        <w:footnoteRef/>
      </w:r>
      <w:r w:rsidRPr="00546155">
        <w:rPr>
          <w:sz w:val="20"/>
        </w:rPr>
        <w:t xml:space="preserve"> It is important to point out that the larger commissions should be more efficient due to economies of scale (an effective manager can supervise 10-12 people as effectively as 2-3 for example).</w:t>
      </w:r>
    </w:p>
  </w:footnote>
  <w:footnote w:id="5">
    <w:p w14:paraId="28CE450A" w14:textId="7498BBC7" w:rsidR="008F5165" w:rsidRPr="00546155" w:rsidRDefault="008F5165" w:rsidP="00726235">
      <w:pPr>
        <w:spacing w:line="240" w:lineRule="auto"/>
        <w:rPr>
          <w:rFonts w:cs="Tahoma"/>
          <w:sz w:val="20"/>
        </w:rPr>
      </w:pPr>
      <w:r w:rsidRPr="00546155">
        <w:rPr>
          <w:rStyle w:val="FootnoteReference"/>
          <w:rFonts w:cs="Tahoma"/>
          <w:sz w:val="20"/>
        </w:rPr>
        <w:footnoteRef/>
      </w:r>
      <w:r w:rsidRPr="00546155">
        <w:rPr>
          <w:rFonts w:cs="Tahoma"/>
          <w:sz w:val="20"/>
        </w:rPr>
        <w:t xml:space="preserve"> A figure for the NSW 2018-19 financial year budget is not available until publication of their annual report on 31 October 2019.</w:t>
      </w:r>
    </w:p>
  </w:footnote>
  <w:footnote w:id="6">
    <w:p w14:paraId="5BCF43D3" w14:textId="123E25E9" w:rsidR="008F5165" w:rsidRPr="00546155" w:rsidRDefault="008F5165" w:rsidP="00726235">
      <w:pPr>
        <w:pStyle w:val="FootnoteText"/>
        <w:rPr>
          <w:rFonts w:cs="Tahoma"/>
          <w:sz w:val="20"/>
        </w:rPr>
      </w:pPr>
      <w:r w:rsidRPr="00546155">
        <w:rPr>
          <w:rStyle w:val="FootnoteReference"/>
          <w:rFonts w:cs="Tahoma"/>
          <w:sz w:val="20"/>
        </w:rPr>
        <w:footnoteRef/>
      </w:r>
      <w:r w:rsidRPr="00546155">
        <w:rPr>
          <w:rFonts w:cs="Tahoma"/>
          <w:sz w:val="20"/>
        </w:rPr>
        <w:t xml:space="preserve"> This figure includes temporary additional funding provided to the SA Commission to cover two redeployees from the closure of the Office of the Police Ombudsman for a period of this financial year.</w:t>
      </w:r>
    </w:p>
  </w:footnote>
  <w:footnote w:id="7">
    <w:p w14:paraId="670AAF0F" w14:textId="111DC219" w:rsidR="008F5165" w:rsidRPr="00D31586" w:rsidRDefault="008F5165" w:rsidP="00726235">
      <w:pPr>
        <w:spacing w:line="240" w:lineRule="auto"/>
        <w:rPr>
          <w:rFonts w:cs="Tahoma"/>
          <w:sz w:val="18"/>
          <w:szCs w:val="18"/>
        </w:rPr>
      </w:pPr>
      <w:r w:rsidRPr="00546155">
        <w:rPr>
          <w:rStyle w:val="FootnoteReference"/>
          <w:rFonts w:cs="Tahoma"/>
          <w:sz w:val="20"/>
        </w:rPr>
        <w:footnoteRef/>
      </w:r>
      <w:r w:rsidRPr="00546155">
        <w:rPr>
          <w:rFonts w:cs="Tahoma"/>
          <w:sz w:val="20"/>
        </w:rPr>
        <w:t xml:space="preserve"> This figure represents a 7.25 FTE for the first half year and 6.55 FTE for the second half of the financial year.</w:t>
      </w:r>
    </w:p>
  </w:footnote>
  <w:footnote w:id="8">
    <w:p w14:paraId="16EA13C2" w14:textId="5180AEFB" w:rsidR="008F5165" w:rsidRPr="00546155" w:rsidRDefault="008F5165">
      <w:pPr>
        <w:pStyle w:val="FootnoteText"/>
        <w:rPr>
          <w:rFonts w:cs="Tahoma"/>
          <w:sz w:val="20"/>
        </w:rPr>
      </w:pPr>
      <w:r w:rsidRPr="00546155">
        <w:rPr>
          <w:rStyle w:val="FootnoteReference"/>
          <w:rFonts w:cs="Tahoma"/>
          <w:sz w:val="20"/>
        </w:rPr>
        <w:footnoteRef/>
      </w:r>
      <w:r w:rsidRPr="00546155">
        <w:rPr>
          <w:rFonts w:cs="Tahoma"/>
          <w:sz w:val="20"/>
        </w:rPr>
        <w:t xml:space="preserve"> The Tribunal changed from the SA Employment Tribunal to the SA Civil and Administrative Tribunal from 2</w:t>
      </w:r>
      <w:r w:rsidRPr="00546155">
        <w:rPr>
          <w:rFonts w:cs="Tahoma"/>
          <w:sz w:val="20"/>
          <w:vertAlign w:val="superscript"/>
        </w:rPr>
        <w:t xml:space="preserve">nd </w:t>
      </w:r>
      <w:r w:rsidRPr="00546155">
        <w:rPr>
          <w:rFonts w:cs="Tahoma"/>
          <w:sz w:val="20"/>
        </w:rPr>
        <w:t>September 2019</w:t>
      </w:r>
    </w:p>
  </w:footnote>
  <w:footnote w:id="9">
    <w:p w14:paraId="582AFA26" w14:textId="46022F57" w:rsidR="008F5165" w:rsidRPr="00821B84" w:rsidRDefault="008F5165" w:rsidP="00821B84">
      <w:pPr>
        <w:rPr>
          <w:sz w:val="20"/>
        </w:rPr>
      </w:pPr>
      <w:r w:rsidRPr="00821B84">
        <w:rPr>
          <w:rStyle w:val="FootnoteReference"/>
          <w:sz w:val="20"/>
        </w:rPr>
        <w:footnoteRef/>
      </w:r>
      <w:r w:rsidRPr="00821B84">
        <w:rPr>
          <w:sz w:val="20"/>
        </w:rPr>
        <w:t xml:space="preserve"> In a letter dated 3 July, 2019, the Attorney General directed the Commissioner to cease this consultancy arrangement within 30 days.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218"/>
    <w:multiLevelType w:val="hybridMultilevel"/>
    <w:tmpl w:val="89F4BC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AA6668"/>
    <w:multiLevelType w:val="hybridMultilevel"/>
    <w:tmpl w:val="FF7A92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32E0015"/>
    <w:multiLevelType w:val="hybridMultilevel"/>
    <w:tmpl w:val="8CF295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C941483"/>
    <w:multiLevelType w:val="hybridMultilevel"/>
    <w:tmpl w:val="E20464E4"/>
    <w:lvl w:ilvl="0" w:tplc="DCB6DF8A">
      <w:start w:val="1"/>
      <w:numFmt w:val="bullet"/>
      <w:pStyle w:val="BulletPoin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2AE3161"/>
    <w:multiLevelType w:val="hybridMultilevel"/>
    <w:tmpl w:val="08224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34C5C73"/>
    <w:multiLevelType w:val="hybridMultilevel"/>
    <w:tmpl w:val="DF36A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A3612E4"/>
    <w:multiLevelType w:val="hybridMultilevel"/>
    <w:tmpl w:val="C572394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350B270D"/>
    <w:multiLevelType w:val="hybridMultilevel"/>
    <w:tmpl w:val="90E08E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38210DB9"/>
    <w:multiLevelType w:val="hybridMultilevel"/>
    <w:tmpl w:val="2F66B0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2323659"/>
    <w:multiLevelType w:val="hybridMultilevel"/>
    <w:tmpl w:val="6644B0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46B854F9"/>
    <w:multiLevelType w:val="hybridMultilevel"/>
    <w:tmpl w:val="282447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8465B6D"/>
    <w:multiLevelType w:val="hybridMultilevel"/>
    <w:tmpl w:val="605C2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B3B4B52"/>
    <w:multiLevelType w:val="hybridMultilevel"/>
    <w:tmpl w:val="B22487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4A92E31"/>
    <w:multiLevelType w:val="hybridMultilevel"/>
    <w:tmpl w:val="718C8E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E0B5B0C"/>
    <w:multiLevelType w:val="hybridMultilevel"/>
    <w:tmpl w:val="43B86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EEE02F0"/>
    <w:multiLevelType w:val="hybridMultilevel"/>
    <w:tmpl w:val="E370C0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7345135"/>
    <w:multiLevelType w:val="hybridMultilevel"/>
    <w:tmpl w:val="3B56C7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2"/>
  </w:num>
  <w:num w:numId="3">
    <w:abstractNumId w:val="8"/>
  </w:num>
  <w:num w:numId="4">
    <w:abstractNumId w:val="16"/>
  </w:num>
  <w:num w:numId="5">
    <w:abstractNumId w:val="14"/>
  </w:num>
  <w:num w:numId="6">
    <w:abstractNumId w:val="4"/>
  </w:num>
  <w:num w:numId="7">
    <w:abstractNumId w:val="6"/>
  </w:num>
  <w:num w:numId="8">
    <w:abstractNumId w:val="0"/>
  </w:num>
  <w:num w:numId="9">
    <w:abstractNumId w:val="10"/>
  </w:num>
  <w:num w:numId="10">
    <w:abstractNumId w:val="1"/>
  </w:num>
  <w:num w:numId="11">
    <w:abstractNumId w:val="9"/>
  </w:num>
  <w:num w:numId="12">
    <w:abstractNumId w:val="11"/>
  </w:num>
  <w:num w:numId="13">
    <w:abstractNumId w:val="13"/>
  </w:num>
  <w:num w:numId="14">
    <w:abstractNumId w:val="15"/>
  </w:num>
  <w:num w:numId="15">
    <w:abstractNumId w:val="5"/>
  </w:num>
  <w:num w:numId="16">
    <w:abstractNumId w:val="7"/>
  </w:num>
  <w:num w:numId="17">
    <w:abstractNumId w:val="1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gnword-docGUID" w:val="{8050C7F9-DD40-4F89-A042-730BE559B0FB}"/>
    <w:docVar w:name="dgnword-eventsink" w:val="613752560"/>
    <w:docVar w:name="dgnword-lastRevisionsView" w:val="0"/>
  </w:docVars>
  <w:rsids>
    <w:rsidRoot w:val="00DD0265"/>
    <w:rsid w:val="00000576"/>
    <w:rsid w:val="00001A9D"/>
    <w:rsid w:val="00001D8E"/>
    <w:rsid w:val="00003CAA"/>
    <w:rsid w:val="00003FCC"/>
    <w:rsid w:val="00004DAF"/>
    <w:rsid w:val="00005338"/>
    <w:rsid w:val="00005F6A"/>
    <w:rsid w:val="00010CB3"/>
    <w:rsid w:val="000124EA"/>
    <w:rsid w:val="000125A3"/>
    <w:rsid w:val="000172C5"/>
    <w:rsid w:val="000213B4"/>
    <w:rsid w:val="00021B1A"/>
    <w:rsid w:val="00022298"/>
    <w:rsid w:val="000224C5"/>
    <w:rsid w:val="000230D7"/>
    <w:rsid w:val="00024824"/>
    <w:rsid w:val="00034DD3"/>
    <w:rsid w:val="000352A4"/>
    <w:rsid w:val="00036E95"/>
    <w:rsid w:val="00043DE5"/>
    <w:rsid w:val="00044D47"/>
    <w:rsid w:val="000464E0"/>
    <w:rsid w:val="00046B11"/>
    <w:rsid w:val="00051215"/>
    <w:rsid w:val="000521B0"/>
    <w:rsid w:val="00053B69"/>
    <w:rsid w:val="0005652D"/>
    <w:rsid w:val="00060006"/>
    <w:rsid w:val="00061538"/>
    <w:rsid w:val="00067B6F"/>
    <w:rsid w:val="00067B73"/>
    <w:rsid w:val="00071A0A"/>
    <w:rsid w:val="000744B7"/>
    <w:rsid w:val="0007774C"/>
    <w:rsid w:val="00082084"/>
    <w:rsid w:val="00092721"/>
    <w:rsid w:val="000A038F"/>
    <w:rsid w:val="000A26E9"/>
    <w:rsid w:val="000A2A17"/>
    <w:rsid w:val="000A5D50"/>
    <w:rsid w:val="000A6341"/>
    <w:rsid w:val="000B177F"/>
    <w:rsid w:val="000B18AC"/>
    <w:rsid w:val="000B28E2"/>
    <w:rsid w:val="000B2A2F"/>
    <w:rsid w:val="000B3582"/>
    <w:rsid w:val="000B6710"/>
    <w:rsid w:val="000C4911"/>
    <w:rsid w:val="000D1245"/>
    <w:rsid w:val="000D124A"/>
    <w:rsid w:val="000D3473"/>
    <w:rsid w:val="000D7019"/>
    <w:rsid w:val="000E3459"/>
    <w:rsid w:val="000E4A5A"/>
    <w:rsid w:val="000E5568"/>
    <w:rsid w:val="000F18FC"/>
    <w:rsid w:val="000F3265"/>
    <w:rsid w:val="000F7C84"/>
    <w:rsid w:val="00102411"/>
    <w:rsid w:val="00103F1F"/>
    <w:rsid w:val="001112CE"/>
    <w:rsid w:val="00111EEE"/>
    <w:rsid w:val="0011355B"/>
    <w:rsid w:val="00121758"/>
    <w:rsid w:val="001238C7"/>
    <w:rsid w:val="00123A72"/>
    <w:rsid w:val="001247FA"/>
    <w:rsid w:val="001259C5"/>
    <w:rsid w:val="00130BE5"/>
    <w:rsid w:val="00135EFB"/>
    <w:rsid w:val="0014127E"/>
    <w:rsid w:val="00141A12"/>
    <w:rsid w:val="00142498"/>
    <w:rsid w:val="00143D53"/>
    <w:rsid w:val="00145BDD"/>
    <w:rsid w:val="00145E51"/>
    <w:rsid w:val="00146E32"/>
    <w:rsid w:val="001472F2"/>
    <w:rsid w:val="001513ED"/>
    <w:rsid w:val="00152957"/>
    <w:rsid w:val="00152B6A"/>
    <w:rsid w:val="0015575B"/>
    <w:rsid w:val="001568D1"/>
    <w:rsid w:val="00156B23"/>
    <w:rsid w:val="00161351"/>
    <w:rsid w:val="001647EA"/>
    <w:rsid w:val="00166D02"/>
    <w:rsid w:val="00174A31"/>
    <w:rsid w:val="00174CF1"/>
    <w:rsid w:val="00177B88"/>
    <w:rsid w:val="00185F82"/>
    <w:rsid w:val="00186ACA"/>
    <w:rsid w:val="00187CF4"/>
    <w:rsid w:val="0019109C"/>
    <w:rsid w:val="0019640F"/>
    <w:rsid w:val="00196907"/>
    <w:rsid w:val="00196FA0"/>
    <w:rsid w:val="00197A27"/>
    <w:rsid w:val="001A2AA7"/>
    <w:rsid w:val="001A3C09"/>
    <w:rsid w:val="001A3CDF"/>
    <w:rsid w:val="001A3FAC"/>
    <w:rsid w:val="001A5BB4"/>
    <w:rsid w:val="001A5BC8"/>
    <w:rsid w:val="001A7E8C"/>
    <w:rsid w:val="001B2657"/>
    <w:rsid w:val="001B3706"/>
    <w:rsid w:val="001C2547"/>
    <w:rsid w:val="001C4837"/>
    <w:rsid w:val="001C649F"/>
    <w:rsid w:val="001D0564"/>
    <w:rsid w:val="001D1136"/>
    <w:rsid w:val="001D337C"/>
    <w:rsid w:val="001D3CFD"/>
    <w:rsid w:val="001D5AC3"/>
    <w:rsid w:val="001D7FEA"/>
    <w:rsid w:val="001E0D3F"/>
    <w:rsid w:val="001E49E5"/>
    <w:rsid w:val="001E574C"/>
    <w:rsid w:val="001E5D85"/>
    <w:rsid w:val="001F2A42"/>
    <w:rsid w:val="001F3199"/>
    <w:rsid w:val="00200378"/>
    <w:rsid w:val="00202422"/>
    <w:rsid w:val="0020484F"/>
    <w:rsid w:val="00207C0A"/>
    <w:rsid w:val="00220C70"/>
    <w:rsid w:val="00223FED"/>
    <w:rsid w:val="00227833"/>
    <w:rsid w:val="00227C7E"/>
    <w:rsid w:val="002309DF"/>
    <w:rsid w:val="00232439"/>
    <w:rsid w:val="002344DA"/>
    <w:rsid w:val="00234DCF"/>
    <w:rsid w:val="002355EE"/>
    <w:rsid w:val="0023727F"/>
    <w:rsid w:val="00240C1D"/>
    <w:rsid w:val="00241141"/>
    <w:rsid w:val="00243252"/>
    <w:rsid w:val="002452DB"/>
    <w:rsid w:val="00246C6E"/>
    <w:rsid w:val="00246E8F"/>
    <w:rsid w:val="00250047"/>
    <w:rsid w:val="00252A0F"/>
    <w:rsid w:val="00252B5A"/>
    <w:rsid w:val="002563EE"/>
    <w:rsid w:val="00256BA5"/>
    <w:rsid w:val="002601D0"/>
    <w:rsid w:val="002612B4"/>
    <w:rsid w:val="00265D7D"/>
    <w:rsid w:val="00265E99"/>
    <w:rsid w:val="00267549"/>
    <w:rsid w:val="00267F5B"/>
    <w:rsid w:val="00270E2D"/>
    <w:rsid w:val="00272EF7"/>
    <w:rsid w:val="0027502D"/>
    <w:rsid w:val="002776D3"/>
    <w:rsid w:val="0028135B"/>
    <w:rsid w:val="00283E37"/>
    <w:rsid w:val="00283E43"/>
    <w:rsid w:val="00285595"/>
    <w:rsid w:val="002864BD"/>
    <w:rsid w:val="0029103C"/>
    <w:rsid w:val="00294382"/>
    <w:rsid w:val="0029545B"/>
    <w:rsid w:val="00295FEF"/>
    <w:rsid w:val="0029656E"/>
    <w:rsid w:val="002968C7"/>
    <w:rsid w:val="002969F0"/>
    <w:rsid w:val="002A5968"/>
    <w:rsid w:val="002B0AA1"/>
    <w:rsid w:val="002B3FAD"/>
    <w:rsid w:val="002B6A65"/>
    <w:rsid w:val="002C05C6"/>
    <w:rsid w:val="002C0699"/>
    <w:rsid w:val="002C3C9B"/>
    <w:rsid w:val="002C51E7"/>
    <w:rsid w:val="002D23E9"/>
    <w:rsid w:val="002D349B"/>
    <w:rsid w:val="002D48F1"/>
    <w:rsid w:val="002D77C4"/>
    <w:rsid w:val="002D798F"/>
    <w:rsid w:val="002E116B"/>
    <w:rsid w:val="002E196F"/>
    <w:rsid w:val="002E67BA"/>
    <w:rsid w:val="002E6F1F"/>
    <w:rsid w:val="002F344B"/>
    <w:rsid w:val="002F670A"/>
    <w:rsid w:val="002F7585"/>
    <w:rsid w:val="00303480"/>
    <w:rsid w:val="0030459B"/>
    <w:rsid w:val="003059E7"/>
    <w:rsid w:val="00305BAB"/>
    <w:rsid w:val="00306140"/>
    <w:rsid w:val="003071F6"/>
    <w:rsid w:val="003115DD"/>
    <w:rsid w:val="0031179B"/>
    <w:rsid w:val="003137BD"/>
    <w:rsid w:val="003243B0"/>
    <w:rsid w:val="00326D78"/>
    <w:rsid w:val="003273E7"/>
    <w:rsid w:val="00327E37"/>
    <w:rsid w:val="00331002"/>
    <w:rsid w:val="00335CDA"/>
    <w:rsid w:val="00337686"/>
    <w:rsid w:val="0034067A"/>
    <w:rsid w:val="00342265"/>
    <w:rsid w:val="0034273D"/>
    <w:rsid w:val="00346191"/>
    <w:rsid w:val="00347B0F"/>
    <w:rsid w:val="003506CA"/>
    <w:rsid w:val="00356EB0"/>
    <w:rsid w:val="00356ECE"/>
    <w:rsid w:val="00360307"/>
    <w:rsid w:val="00362EE6"/>
    <w:rsid w:val="00363744"/>
    <w:rsid w:val="00363E73"/>
    <w:rsid w:val="00366271"/>
    <w:rsid w:val="00370255"/>
    <w:rsid w:val="003721F1"/>
    <w:rsid w:val="003742BB"/>
    <w:rsid w:val="00374EFC"/>
    <w:rsid w:val="00374F76"/>
    <w:rsid w:val="00382196"/>
    <w:rsid w:val="00382EF4"/>
    <w:rsid w:val="00385908"/>
    <w:rsid w:val="0039051D"/>
    <w:rsid w:val="00393C11"/>
    <w:rsid w:val="003A009F"/>
    <w:rsid w:val="003A37CC"/>
    <w:rsid w:val="003A4925"/>
    <w:rsid w:val="003A5618"/>
    <w:rsid w:val="003A79F4"/>
    <w:rsid w:val="003B07AC"/>
    <w:rsid w:val="003B3DC7"/>
    <w:rsid w:val="003B5840"/>
    <w:rsid w:val="003B6CE0"/>
    <w:rsid w:val="003C2092"/>
    <w:rsid w:val="003C25DD"/>
    <w:rsid w:val="003C4DD0"/>
    <w:rsid w:val="003C59BB"/>
    <w:rsid w:val="003D2837"/>
    <w:rsid w:val="003D311A"/>
    <w:rsid w:val="003D4AA2"/>
    <w:rsid w:val="003D4EDD"/>
    <w:rsid w:val="003D5F9C"/>
    <w:rsid w:val="003E4B87"/>
    <w:rsid w:val="003E4FED"/>
    <w:rsid w:val="003E6DC9"/>
    <w:rsid w:val="003F4479"/>
    <w:rsid w:val="003F4C01"/>
    <w:rsid w:val="003F59D5"/>
    <w:rsid w:val="003F5B51"/>
    <w:rsid w:val="003F7E10"/>
    <w:rsid w:val="004004CF"/>
    <w:rsid w:val="0040104D"/>
    <w:rsid w:val="0040445B"/>
    <w:rsid w:val="00407462"/>
    <w:rsid w:val="004109EC"/>
    <w:rsid w:val="00415099"/>
    <w:rsid w:val="00416D5D"/>
    <w:rsid w:val="004218EE"/>
    <w:rsid w:val="00423797"/>
    <w:rsid w:val="00423DDA"/>
    <w:rsid w:val="00424919"/>
    <w:rsid w:val="0042580D"/>
    <w:rsid w:val="004276EF"/>
    <w:rsid w:val="00431810"/>
    <w:rsid w:val="004319E1"/>
    <w:rsid w:val="00431CD9"/>
    <w:rsid w:val="0043384B"/>
    <w:rsid w:val="004411EA"/>
    <w:rsid w:val="004418CF"/>
    <w:rsid w:val="00443046"/>
    <w:rsid w:val="00445CAB"/>
    <w:rsid w:val="004543C1"/>
    <w:rsid w:val="0047075F"/>
    <w:rsid w:val="004765FD"/>
    <w:rsid w:val="00477234"/>
    <w:rsid w:val="004804DC"/>
    <w:rsid w:val="00482795"/>
    <w:rsid w:val="00484D97"/>
    <w:rsid w:val="004857DB"/>
    <w:rsid w:val="00485AA3"/>
    <w:rsid w:val="00486756"/>
    <w:rsid w:val="00486DFD"/>
    <w:rsid w:val="004908C4"/>
    <w:rsid w:val="004967EE"/>
    <w:rsid w:val="00497C8F"/>
    <w:rsid w:val="004A2365"/>
    <w:rsid w:val="004A2D6B"/>
    <w:rsid w:val="004A2ECD"/>
    <w:rsid w:val="004A3D8A"/>
    <w:rsid w:val="004A55EC"/>
    <w:rsid w:val="004A670E"/>
    <w:rsid w:val="004B035F"/>
    <w:rsid w:val="004B080A"/>
    <w:rsid w:val="004B17F3"/>
    <w:rsid w:val="004B34F9"/>
    <w:rsid w:val="004B4F9D"/>
    <w:rsid w:val="004C1719"/>
    <w:rsid w:val="004C584A"/>
    <w:rsid w:val="004C6DF7"/>
    <w:rsid w:val="004D549C"/>
    <w:rsid w:val="004D6FFE"/>
    <w:rsid w:val="004E4CBD"/>
    <w:rsid w:val="004F26D0"/>
    <w:rsid w:val="004F2E94"/>
    <w:rsid w:val="004F63CE"/>
    <w:rsid w:val="00504F97"/>
    <w:rsid w:val="00505779"/>
    <w:rsid w:val="005061D7"/>
    <w:rsid w:val="00521A62"/>
    <w:rsid w:val="00522356"/>
    <w:rsid w:val="00524A6A"/>
    <w:rsid w:val="00524DD0"/>
    <w:rsid w:val="00526203"/>
    <w:rsid w:val="00527DC2"/>
    <w:rsid w:val="00531019"/>
    <w:rsid w:val="00531A78"/>
    <w:rsid w:val="00531A87"/>
    <w:rsid w:val="00533146"/>
    <w:rsid w:val="00540113"/>
    <w:rsid w:val="005441B4"/>
    <w:rsid w:val="005460DE"/>
    <w:rsid w:val="00546155"/>
    <w:rsid w:val="00551059"/>
    <w:rsid w:val="00561921"/>
    <w:rsid w:val="00561E8A"/>
    <w:rsid w:val="00565472"/>
    <w:rsid w:val="005659B9"/>
    <w:rsid w:val="00565E66"/>
    <w:rsid w:val="00570169"/>
    <w:rsid w:val="00570E5C"/>
    <w:rsid w:val="005726F1"/>
    <w:rsid w:val="005736AD"/>
    <w:rsid w:val="00573C58"/>
    <w:rsid w:val="00573CD9"/>
    <w:rsid w:val="00575EB0"/>
    <w:rsid w:val="005776DD"/>
    <w:rsid w:val="00582A24"/>
    <w:rsid w:val="005861A7"/>
    <w:rsid w:val="005934A9"/>
    <w:rsid w:val="00595263"/>
    <w:rsid w:val="005970FE"/>
    <w:rsid w:val="005A0887"/>
    <w:rsid w:val="005A6BC7"/>
    <w:rsid w:val="005B2B24"/>
    <w:rsid w:val="005B552D"/>
    <w:rsid w:val="005B62F3"/>
    <w:rsid w:val="005C6F19"/>
    <w:rsid w:val="005D2565"/>
    <w:rsid w:val="005D3922"/>
    <w:rsid w:val="005D5635"/>
    <w:rsid w:val="005D56B4"/>
    <w:rsid w:val="005D5EA5"/>
    <w:rsid w:val="005E5644"/>
    <w:rsid w:val="005E7787"/>
    <w:rsid w:val="005F0A89"/>
    <w:rsid w:val="005F261D"/>
    <w:rsid w:val="005F41FF"/>
    <w:rsid w:val="0060414E"/>
    <w:rsid w:val="0061171F"/>
    <w:rsid w:val="00612268"/>
    <w:rsid w:val="006133C7"/>
    <w:rsid w:val="006152A2"/>
    <w:rsid w:val="0061659F"/>
    <w:rsid w:val="006170D0"/>
    <w:rsid w:val="006202B7"/>
    <w:rsid w:val="00620467"/>
    <w:rsid w:val="0062124C"/>
    <w:rsid w:val="00625D06"/>
    <w:rsid w:val="00631C0A"/>
    <w:rsid w:val="00633AF0"/>
    <w:rsid w:val="0063416D"/>
    <w:rsid w:val="00637866"/>
    <w:rsid w:val="0064104B"/>
    <w:rsid w:val="00642854"/>
    <w:rsid w:val="00643369"/>
    <w:rsid w:val="006440AF"/>
    <w:rsid w:val="00652F1A"/>
    <w:rsid w:val="006533D1"/>
    <w:rsid w:val="00654626"/>
    <w:rsid w:val="0065630E"/>
    <w:rsid w:val="00662680"/>
    <w:rsid w:val="006679F2"/>
    <w:rsid w:val="00667D83"/>
    <w:rsid w:val="006703FC"/>
    <w:rsid w:val="00671D76"/>
    <w:rsid w:val="0067397E"/>
    <w:rsid w:val="00676D92"/>
    <w:rsid w:val="006809A5"/>
    <w:rsid w:val="00680CC9"/>
    <w:rsid w:val="00682453"/>
    <w:rsid w:val="00684900"/>
    <w:rsid w:val="006856E1"/>
    <w:rsid w:val="0068575C"/>
    <w:rsid w:val="00692EE4"/>
    <w:rsid w:val="006931F9"/>
    <w:rsid w:val="00693775"/>
    <w:rsid w:val="00693FF8"/>
    <w:rsid w:val="006948B4"/>
    <w:rsid w:val="00694916"/>
    <w:rsid w:val="00696804"/>
    <w:rsid w:val="006A4132"/>
    <w:rsid w:val="006A4800"/>
    <w:rsid w:val="006B0F98"/>
    <w:rsid w:val="006B2234"/>
    <w:rsid w:val="006B4D7F"/>
    <w:rsid w:val="006B5902"/>
    <w:rsid w:val="006C217D"/>
    <w:rsid w:val="006C3F28"/>
    <w:rsid w:val="006C5956"/>
    <w:rsid w:val="006C68D3"/>
    <w:rsid w:val="006C7A67"/>
    <w:rsid w:val="006D1951"/>
    <w:rsid w:val="006D4D78"/>
    <w:rsid w:val="006E149D"/>
    <w:rsid w:val="006E3070"/>
    <w:rsid w:val="006E4D71"/>
    <w:rsid w:val="006F1218"/>
    <w:rsid w:val="006F1B9A"/>
    <w:rsid w:val="006F392F"/>
    <w:rsid w:val="006F43B3"/>
    <w:rsid w:val="006F5A46"/>
    <w:rsid w:val="0070013C"/>
    <w:rsid w:val="00700E0B"/>
    <w:rsid w:val="00703172"/>
    <w:rsid w:val="00712230"/>
    <w:rsid w:val="00712D52"/>
    <w:rsid w:val="007206F1"/>
    <w:rsid w:val="007215BF"/>
    <w:rsid w:val="00723BA2"/>
    <w:rsid w:val="00726235"/>
    <w:rsid w:val="00726437"/>
    <w:rsid w:val="00731759"/>
    <w:rsid w:val="00731D6E"/>
    <w:rsid w:val="00734581"/>
    <w:rsid w:val="00736BAF"/>
    <w:rsid w:val="00740ECF"/>
    <w:rsid w:val="00743B1F"/>
    <w:rsid w:val="00743BB9"/>
    <w:rsid w:val="00744CF9"/>
    <w:rsid w:val="00745766"/>
    <w:rsid w:val="00745C30"/>
    <w:rsid w:val="00747030"/>
    <w:rsid w:val="00750A9A"/>
    <w:rsid w:val="00752640"/>
    <w:rsid w:val="00754C2B"/>
    <w:rsid w:val="0075510B"/>
    <w:rsid w:val="00757504"/>
    <w:rsid w:val="007625FB"/>
    <w:rsid w:val="007641C0"/>
    <w:rsid w:val="00770537"/>
    <w:rsid w:val="0077363A"/>
    <w:rsid w:val="0077370D"/>
    <w:rsid w:val="00774264"/>
    <w:rsid w:val="00774C51"/>
    <w:rsid w:val="007775D4"/>
    <w:rsid w:val="00785720"/>
    <w:rsid w:val="00785CC2"/>
    <w:rsid w:val="00794E03"/>
    <w:rsid w:val="00795751"/>
    <w:rsid w:val="007A18E8"/>
    <w:rsid w:val="007A2270"/>
    <w:rsid w:val="007A5FCC"/>
    <w:rsid w:val="007B4505"/>
    <w:rsid w:val="007B485A"/>
    <w:rsid w:val="007B56F0"/>
    <w:rsid w:val="007B6A48"/>
    <w:rsid w:val="007C4AFC"/>
    <w:rsid w:val="007D042E"/>
    <w:rsid w:val="007D25B4"/>
    <w:rsid w:val="007D360D"/>
    <w:rsid w:val="007D39EA"/>
    <w:rsid w:val="007D79C2"/>
    <w:rsid w:val="007E03FF"/>
    <w:rsid w:val="007E044D"/>
    <w:rsid w:val="007E17E9"/>
    <w:rsid w:val="007E53F6"/>
    <w:rsid w:val="007E7124"/>
    <w:rsid w:val="007F1043"/>
    <w:rsid w:val="007F4541"/>
    <w:rsid w:val="007F640B"/>
    <w:rsid w:val="00800510"/>
    <w:rsid w:val="00800F4D"/>
    <w:rsid w:val="00804E66"/>
    <w:rsid w:val="00804E7D"/>
    <w:rsid w:val="0081141A"/>
    <w:rsid w:val="0082020C"/>
    <w:rsid w:val="00820AEC"/>
    <w:rsid w:val="00821B84"/>
    <w:rsid w:val="008315D0"/>
    <w:rsid w:val="008321B7"/>
    <w:rsid w:val="00834647"/>
    <w:rsid w:val="008352E8"/>
    <w:rsid w:val="00837073"/>
    <w:rsid w:val="008425EC"/>
    <w:rsid w:val="00842D50"/>
    <w:rsid w:val="00843556"/>
    <w:rsid w:val="00844A47"/>
    <w:rsid w:val="0084570B"/>
    <w:rsid w:val="00845892"/>
    <w:rsid w:val="008473D6"/>
    <w:rsid w:val="0085444A"/>
    <w:rsid w:val="008553D4"/>
    <w:rsid w:val="00857F68"/>
    <w:rsid w:val="00860E03"/>
    <w:rsid w:val="008611BA"/>
    <w:rsid w:val="0086193E"/>
    <w:rsid w:val="0086214C"/>
    <w:rsid w:val="0087200B"/>
    <w:rsid w:val="008735A5"/>
    <w:rsid w:val="00874DDB"/>
    <w:rsid w:val="008809A4"/>
    <w:rsid w:val="00881578"/>
    <w:rsid w:val="008817CF"/>
    <w:rsid w:val="008822F9"/>
    <w:rsid w:val="008828CF"/>
    <w:rsid w:val="0088708C"/>
    <w:rsid w:val="008908AE"/>
    <w:rsid w:val="008929EC"/>
    <w:rsid w:val="00892CEC"/>
    <w:rsid w:val="00892DE6"/>
    <w:rsid w:val="00893444"/>
    <w:rsid w:val="008A229A"/>
    <w:rsid w:val="008B45D8"/>
    <w:rsid w:val="008B6279"/>
    <w:rsid w:val="008C07D0"/>
    <w:rsid w:val="008C17E5"/>
    <w:rsid w:val="008C22A9"/>
    <w:rsid w:val="008C725A"/>
    <w:rsid w:val="008D15A1"/>
    <w:rsid w:val="008D3A0B"/>
    <w:rsid w:val="008D3CC0"/>
    <w:rsid w:val="008D5743"/>
    <w:rsid w:val="008E024D"/>
    <w:rsid w:val="008E05C4"/>
    <w:rsid w:val="008E1832"/>
    <w:rsid w:val="008E1AFB"/>
    <w:rsid w:val="008E1D36"/>
    <w:rsid w:val="008E2DB9"/>
    <w:rsid w:val="008E4CEF"/>
    <w:rsid w:val="008E5061"/>
    <w:rsid w:val="008F0FA1"/>
    <w:rsid w:val="008F1E3B"/>
    <w:rsid w:val="008F47A8"/>
    <w:rsid w:val="008F5165"/>
    <w:rsid w:val="009019D3"/>
    <w:rsid w:val="00907531"/>
    <w:rsid w:val="00907854"/>
    <w:rsid w:val="00911B5D"/>
    <w:rsid w:val="00916D26"/>
    <w:rsid w:val="00920219"/>
    <w:rsid w:val="00920D25"/>
    <w:rsid w:val="00922506"/>
    <w:rsid w:val="00922B32"/>
    <w:rsid w:val="00924D0E"/>
    <w:rsid w:val="00925C6F"/>
    <w:rsid w:val="00934E9B"/>
    <w:rsid w:val="009350E1"/>
    <w:rsid w:val="0094126A"/>
    <w:rsid w:val="00943DD3"/>
    <w:rsid w:val="00944D44"/>
    <w:rsid w:val="00945513"/>
    <w:rsid w:val="00946029"/>
    <w:rsid w:val="00946C24"/>
    <w:rsid w:val="00950506"/>
    <w:rsid w:val="00952515"/>
    <w:rsid w:val="0095624A"/>
    <w:rsid w:val="0096037C"/>
    <w:rsid w:val="00960479"/>
    <w:rsid w:val="00961B53"/>
    <w:rsid w:val="00964532"/>
    <w:rsid w:val="00966B2A"/>
    <w:rsid w:val="009717F9"/>
    <w:rsid w:val="00971A11"/>
    <w:rsid w:val="0097326F"/>
    <w:rsid w:val="009750D4"/>
    <w:rsid w:val="0097517D"/>
    <w:rsid w:val="00975A20"/>
    <w:rsid w:val="00977F6D"/>
    <w:rsid w:val="00981565"/>
    <w:rsid w:val="00982378"/>
    <w:rsid w:val="00985054"/>
    <w:rsid w:val="00987154"/>
    <w:rsid w:val="009904FC"/>
    <w:rsid w:val="00990FA8"/>
    <w:rsid w:val="00992B46"/>
    <w:rsid w:val="00995E4C"/>
    <w:rsid w:val="009A0E84"/>
    <w:rsid w:val="009A5C33"/>
    <w:rsid w:val="009A72CD"/>
    <w:rsid w:val="009B4428"/>
    <w:rsid w:val="009B4F5E"/>
    <w:rsid w:val="009B51CA"/>
    <w:rsid w:val="009B60BD"/>
    <w:rsid w:val="009D4265"/>
    <w:rsid w:val="009E14FA"/>
    <w:rsid w:val="00A02DE9"/>
    <w:rsid w:val="00A03522"/>
    <w:rsid w:val="00A03691"/>
    <w:rsid w:val="00A03714"/>
    <w:rsid w:val="00A03816"/>
    <w:rsid w:val="00A07498"/>
    <w:rsid w:val="00A124CD"/>
    <w:rsid w:val="00A12718"/>
    <w:rsid w:val="00A12723"/>
    <w:rsid w:val="00A13B4D"/>
    <w:rsid w:val="00A206A8"/>
    <w:rsid w:val="00A20D0D"/>
    <w:rsid w:val="00A23FA7"/>
    <w:rsid w:val="00A268D8"/>
    <w:rsid w:val="00A3301D"/>
    <w:rsid w:val="00A335F8"/>
    <w:rsid w:val="00A35626"/>
    <w:rsid w:val="00A36D04"/>
    <w:rsid w:val="00A436F6"/>
    <w:rsid w:val="00A46DAB"/>
    <w:rsid w:val="00A52465"/>
    <w:rsid w:val="00A52935"/>
    <w:rsid w:val="00A537B0"/>
    <w:rsid w:val="00A53F59"/>
    <w:rsid w:val="00A54D9E"/>
    <w:rsid w:val="00A563A9"/>
    <w:rsid w:val="00A57965"/>
    <w:rsid w:val="00A61EF9"/>
    <w:rsid w:val="00A624E8"/>
    <w:rsid w:val="00A73269"/>
    <w:rsid w:val="00A8232C"/>
    <w:rsid w:val="00A82486"/>
    <w:rsid w:val="00A85DA8"/>
    <w:rsid w:val="00A90AF2"/>
    <w:rsid w:val="00A915E1"/>
    <w:rsid w:val="00A915FB"/>
    <w:rsid w:val="00A97CD5"/>
    <w:rsid w:val="00AA00D0"/>
    <w:rsid w:val="00AA420A"/>
    <w:rsid w:val="00AA5B39"/>
    <w:rsid w:val="00AA5D61"/>
    <w:rsid w:val="00AB4634"/>
    <w:rsid w:val="00AC0AD2"/>
    <w:rsid w:val="00AC462E"/>
    <w:rsid w:val="00AC71E2"/>
    <w:rsid w:val="00AD0F0D"/>
    <w:rsid w:val="00AD527C"/>
    <w:rsid w:val="00AD5B27"/>
    <w:rsid w:val="00AE1196"/>
    <w:rsid w:val="00AE1DDC"/>
    <w:rsid w:val="00AE4BFC"/>
    <w:rsid w:val="00AE5FE0"/>
    <w:rsid w:val="00AE67F1"/>
    <w:rsid w:val="00AE69C8"/>
    <w:rsid w:val="00AE7172"/>
    <w:rsid w:val="00AE7472"/>
    <w:rsid w:val="00AE78E4"/>
    <w:rsid w:val="00AE7BBE"/>
    <w:rsid w:val="00AF3107"/>
    <w:rsid w:val="00B01B32"/>
    <w:rsid w:val="00B020DA"/>
    <w:rsid w:val="00B066C2"/>
    <w:rsid w:val="00B118AE"/>
    <w:rsid w:val="00B12976"/>
    <w:rsid w:val="00B13BFF"/>
    <w:rsid w:val="00B17FC5"/>
    <w:rsid w:val="00B21431"/>
    <w:rsid w:val="00B245FD"/>
    <w:rsid w:val="00B27100"/>
    <w:rsid w:val="00B27E9E"/>
    <w:rsid w:val="00B3053F"/>
    <w:rsid w:val="00B30CC5"/>
    <w:rsid w:val="00B30F3F"/>
    <w:rsid w:val="00B33D5D"/>
    <w:rsid w:val="00B34B21"/>
    <w:rsid w:val="00B3747A"/>
    <w:rsid w:val="00B37E21"/>
    <w:rsid w:val="00B40FD4"/>
    <w:rsid w:val="00B423A7"/>
    <w:rsid w:val="00B4326A"/>
    <w:rsid w:val="00B45969"/>
    <w:rsid w:val="00B468E7"/>
    <w:rsid w:val="00B50C90"/>
    <w:rsid w:val="00B5276D"/>
    <w:rsid w:val="00B53817"/>
    <w:rsid w:val="00B53F34"/>
    <w:rsid w:val="00B54DE3"/>
    <w:rsid w:val="00B606C3"/>
    <w:rsid w:val="00B63453"/>
    <w:rsid w:val="00B64A61"/>
    <w:rsid w:val="00B65DD6"/>
    <w:rsid w:val="00B67BD7"/>
    <w:rsid w:val="00B72C24"/>
    <w:rsid w:val="00B733AE"/>
    <w:rsid w:val="00B84055"/>
    <w:rsid w:val="00B844B7"/>
    <w:rsid w:val="00B85946"/>
    <w:rsid w:val="00B86FDE"/>
    <w:rsid w:val="00B87C5B"/>
    <w:rsid w:val="00B87D46"/>
    <w:rsid w:val="00B905FD"/>
    <w:rsid w:val="00B90FA6"/>
    <w:rsid w:val="00B94671"/>
    <w:rsid w:val="00B94B57"/>
    <w:rsid w:val="00B94DBC"/>
    <w:rsid w:val="00B96092"/>
    <w:rsid w:val="00B970BD"/>
    <w:rsid w:val="00BA1798"/>
    <w:rsid w:val="00BA3829"/>
    <w:rsid w:val="00BA3C51"/>
    <w:rsid w:val="00BA4F90"/>
    <w:rsid w:val="00BA67AD"/>
    <w:rsid w:val="00BB4491"/>
    <w:rsid w:val="00BB4FF9"/>
    <w:rsid w:val="00BB7339"/>
    <w:rsid w:val="00BC09F4"/>
    <w:rsid w:val="00BC3659"/>
    <w:rsid w:val="00BC4C2D"/>
    <w:rsid w:val="00BD302C"/>
    <w:rsid w:val="00BD3100"/>
    <w:rsid w:val="00BD357A"/>
    <w:rsid w:val="00BD4C40"/>
    <w:rsid w:val="00BD4FFB"/>
    <w:rsid w:val="00BD5D2C"/>
    <w:rsid w:val="00BD7281"/>
    <w:rsid w:val="00BE119A"/>
    <w:rsid w:val="00BE3BE7"/>
    <w:rsid w:val="00BE5717"/>
    <w:rsid w:val="00BE58BC"/>
    <w:rsid w:val="00BF0D5F"/>
    <w:rsid w:val="00BF0EA2"/>
    <w:rsid w:val="00BF178C"/>
    <w:rsid w:val="00BF250A"/>
    <w:rsid w:val="00BF2811"/>
    <w:rsid w:val="00BF43B7"/>
    <w:rsid w:val="00BF5340"/>
    <w:rsid w:val="00BF6230"/>
    <w:rsid w:val="00C02C57"/>
    <w:rsid w:val="00C043E6"/>
    <w:rsid w:val="00C04D34"/>
    <w:rsid w:val="00C068E7"/>
    <w:rsid w:val="00C06D2D"/>
    <w:rsid w:val="00C07EA6"/>
    <w:rsid w:val="00C15FE3"/>
    <w:rsid w:val="00C20F52"/>
    <w:rsid w:val="00C21D84"/>
    <w:rsid w:val="00C221D4"/>
    <w:rsid w:val="00C241AF"/>
    <w:rsid w:val="00C25626"/>
    <w:rsid w:val="00C27136"/>
    <w:rsid w:val="00C35518"/>
    <w:rsid w:val="00C3683B"/>
    <w:rsid w:val="00C36DC0"/>
    <w:rsid w:val="00C47105"/>
    <w:rsid w:val="00C55065"/>
    <w:rsid w:val="00C72302"/>
    <w:rsid w:val="00C73B66"/>
    <w:rsid w:val="00C75C1A"/>
    <w:rsid w:val="00C768DA"/>
    <w:rsid w:val="00C778F3"/>
    <w:rsid w:val="00C77C82"/>
    <w:rsid w:val="00C80820"/>
    <w:rsid w:val="00CA784B"/>
    <w:rsid w:val="00CC1080"/>
    <w:rsid w:val="00CC1BD6"/>
    <w:rsid w:val="00CC5B41"/>
    <w:rsid w:val="00CC64E0"/>
    <w:rsid w:val="00CC6633"/>
    <w:rsid w:val="00CD026E"/>
    <w:rsid w:val="00CD0489"/>
    <w:rsid w:val="00CD4556"/>
    <w:rsid w:val="00CD5390"/>
    <w:rsid w:val="00CD540B"/>
    <w:rsid w:val="00CE2C4C"/>
    <w:rsid w:val="00CE3D14"/>
    <w:rsid w:val="00CE6656"/>
    <w:rsid w:val="00CF0D2E"/>
    <w:rsid w:val="00CF1273"/>
    <w:rsid w:val="00CF3C7E"/>
    <w:rsid w:val="00CF5E62"/>
    <w:rsid w:val="00D00D62"/>
    <w:rsid w:val="00D0559B"/>
    <w:rsid w:val="00D13F97"/>
    <w:rsid w:val="00D149A1"/>
    <w:rsid w:val="00D15AB5"/>
    <w:rsid w:val="00D20E61"/>
    <w:rsid w:val="00D24DC5"/>
    <w:rsid w:val="00D2731D"/>
    <w:rsid w:val="00D307D2"/>
    <w:rsid w:val="00D31586"/>
    <w:rsid w:val="00D31DF9"/>
    <w:rsid w:val="00D349A7"/>
    <w:rsid w:val="00D409FA"/>
    <w:rsid w:val="00D41142"/>
    <w:rsid w:val="00D4231C"/>
    <w:rsid w:val="00D4239D"/>
    <w:rsid w:val="00D43F3D"/>
    <w:rsid w:val="00D4466D"/>
    <w:rsid w:val="00D47BCA"/>
    <w:rsid w:val="00D47F04"/>
    <w:rsid w:val="00D512B3"/>
    <w:rsid w:val="00D516E6"/>
    <w:rsid w:val="00D53853"/>
    <w:rsid w:val="00D6080A"/>
    <w:rsid w:val="00D62C6D"/>
    <w:rsid w:val="00D648FA"/>
    <w:rsid w:val="00D662D3"/>
    <w:rsid w:val="00D67750"/>
    <w:rsid w:val="00D81FD5"/>
    <w:rsid w:val="00D86571"/>
    <w:rsid w:val="00D86C68"/>
    <w:rsid w:val="00D87FA5"/>
    <w:rsid w:val="00D90536"/>
    <w:rsid w:val="00D909F7"/>
    <w:rsid w:val="00D9115D"/>
    <w:rsid w:val="00D925CB"/>
    <w:rsid w:val="00D937D1"/>
    <w:rsid w:val="00D93AA3"/>
    <w:rsid w:val="00D96630"/>
    <w:rsid w:val="00D973E8"/>
    <w:rsid w:val="00D976C2"/>
    <w:rsid w:val="00DA2918"/>
    <w:rsid w:val="00DA765E"/>
    <w:rsid w:val="00DB08F6"/>
    <w:rsid w:val="00DB6233"/>
    <w:rsid w:val="00DC2381"/>
    <w:rsid w:val="00DC53B5"/>
    <w:rsid w:val="00DD0265"/>
    <w:rsid w:val="00DD11BD"/>
    <w:rsid w:val="00DD2058"/>
    <w:rsid w:val="00DD6D51"/>
    <w:rsid w:val="00DE2042"/>
    <w:rsid w:val="00DE3204"/>
    <w:rsid w:val="00DE359C"/>
    <w:rsid w:val="00DE57BB"/>
    <w:rsid w:val="00DE5CC7"/>
    <w:rsid w:val="00DE71E0"/>
    <w:rsid w:val="00DF0473"/>
    <w:rsid w:val="00DF5E2F"/>
    <w:rsid w:val="00E008DD"/>
    <w:rsid w:val="00E00912"/>
    <w:rsid w:val="00E0362B"/>
    <w:rsid w:val="00E05010"/>
    <w:rsid w:val="00E06FB0"/>
    <w:rsid w:val="00E13398"/>
    <w:rsid w:val="00E144D2"/>
    <w:rsid w:val="00E15245"/>
    <w:rsid w:val="00E20FF0"/>
    <w:rsid w:val="00E21496"/>
    <w:rsid w:val="00E21853"/>
    <w:rsid w:val="00E21C8F"/>
    <w:rsid w:val="00E225E8"/>
    <w:rsid w:val="00E22A67"/>
    <w:rsid w:val="00E23335"/>
    <w:rsid w:val="00E31EF3"/>
    <w:rsid w:val="00E32622"/>
    <w:rsid w:val="00E34AC4"/>
    <w:rsid w:val="00E35C06"/>
    <w:rsid w:val="00E3600F"/>
    <w:rsid w:val="00E44062"/>
    <w:rsid w:val="00E46AB0"/>
    <w:rsid w:val="00E50A25"/>
    <w:rsid w:val="00E528A2"/>
    <w:rsid w:val="00E529D7"/>
    <w:rsid w:val="00E5366B"/>
    <w:rsid w:val="00E54839"/>
    <w:rsid w:val="00E5699B"/>
    <w:rsid w:val="00E6156F"/>
    <w:rsid w:val="00E67D1E"/>
    <w:rsid w:val="00E723D3"/>
    <w:rsid w:val="00E80AB8"/>
    <w:rsid w:val="00E84019"/>
    <w:rsid w:val="00E843F1"/>
    <w:rsid w:val="00E8503B"/>
    <w:rsid w:val="00E87F36"/>
    <w:rsid w:val="00E943DD"/>
    <w:rsid w:val="00E958DB"/>
    <w:rsid w:val="00E960BC"/>
    <w:rsid w:val="00E96F3D"/>
    <w:rsid w:val="00E972B7"/>
    <w:rsid w:val="00EA5859"/>
    <w:rsid w:val="00EB37BB"/>
    <w:rsid w:val="00EB55F5"/>
    <w:rsid w:val="00EB73D4"/>
    <w:rsid w:val="00EB7C54"/>
    <w:rsid w:val="00EC5DAB"/>
    <w:rsid w:val="00ED21A4"/>
    <w:rsid w:val="00ED2367"/>
    <w:rsid w:val="00EE1B85"/>
    <w:rsid w:val="00EE62E5"/>
    <w:rsid w:val="00EE668B"/>
    <w:rsid w:val="00EE7A22"/>
    <w:rsid w:val="00EF121C"/>
    <w:rsid w:val="00EF15F4"/>
    <w:rsid w:val="00EF1973"/>
    <w:rsid w:val="00EF2819"/>
    <w:rsid w:val="00EF3863"/>
    <w:rsid w:val="00EF4E2A"/>
    <w:rsid w:val="00EF60BF"/>
    <w:rsid w:val="00F0339D"/>
    <w:rsid w:val="00F03FDC"/>
    <w:rsid w:val="00F06664"/>
    <w:rsid w:val="00F17DD8"/>
    <w:rsid w:val="00F2062D"/>
    <w:rsid w:val="00F214EA"/>
    <w:rsid w:val="00F2178A"/>
    <w:rsid w:val="00F21CE6"/>
    <w:rsid w:val="00F3059C"/>
    <w:rsid w:val="00F34C26"/>
    <w:rsid w:val="00F413D4"/>
    <w:rsid w:val="00F43EE5"/>
    <w:rsid w:val="00F44DA9"/>
    <w:rsid w:val="00F45436"/>
    <w:rsid w:val="00F455D3"/>
    <w:rsid w:val="00F51CA7"/>
    <w:rsid w:val="00F531B1"/>
    <w:rsid w:val="00F53EB3"/>
    <w:rsid w:val="00F705AF"/>
    <w:rsid w:val="00F744BD"/>
    <w:rsid w:val="00F80CD9"/>
    <w:rsid w:val="00F81FE1"/>
    <w:rsid w:val="00F854A3"/>
    <w:rsid w:val="00F879B9"/>
    <w:rsid w:val="00F923F5"/>
    <w:rsid w:val="00F95BC2"/>
    <w:rsid w:val="00FA1F6E"/>
    <w:rsid w:val="00FA5369"/>
    <w:rsid w:val="00FB317A"/>
    <w:rsid w:val="00FC23BE"/>
    <w:rsid w:val="00FC27DF"/>
    <w:rsid w:val="00FC7128"/>
    <w:rsid w:val="00FE01CF"/>
    <w:rsid w:val="00FE0210"/>
    <w:rsid w:val="00FE0F55"/>
    <w:rsid w:val="00FF1602"/>
    <w:rsid w:val="00FF20F0"/>
    <w:rsid w:val="00FF32BC"/>
    <w:rsid w:val="00FF482E"/>
    <w:rsid w:val="00FF650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F57AB0"/>
  <w15:chartTrackingRefBased/>
  <w15:docId w15:val="{60D08256-702C-48CE-9914-25AAA435CA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311A"/>
  </w:style>
  <w:style w:type="paragraph" w:styleId="Heading1">
    <w:name w:val="heading 1"/>
    <w:basedOn w:val="EOCSectionHeading"/>
    <w:next w:val="Normal"/>
    <w:link w:val="Heading1Char"/>
    <w:autoRedefine/>
    <w:uiPriority w:val="9"/>
    <w:qFormat/>
    <w:rsid w:val="003D311A"/>
    <w:pPr>
      <w:keepNext/>
      <w:keepLines/>
      <w:outlineLvl w:val="0"/>
    </w:pPr>
    <w:rPr>
      <w:rFonts w:eastAsiaTheme="majorEastAsia" w:cstheme="majorBidi"/>
      <w:color w:val="E1251B"/>
      <w:sz w:val="32"/>
      <w:szCs w:val="32"/>
    </w:rPr>
  </w:style>
  <w:style w:type="paragraph" w:styleId="Heading2">
    <w:name w:val="heading 2"/>
    <w:basedOn w:val="Normal"/>
    <w:next w:val="Normal"/>
    <w:link w:val="Heading2Char"/>
    <w:autoRedefine/>
    <w:uiPriority w:val="9"/>
    <w:unhideWhenUsed/>
    <w:qFormat/>
    <w:rsid w:val="005E7787"/>
    <w:pPr>
      <w:keepNext/>
      <w:keepLines/>
      <w:outlineLvl w:val="1"/>
    </w:pPr>
    <w:rPr>
      <w:rFonts w:asciiTheme="majorHAnsi" w:eastAsiaTheme="majorEastAsia" w:hAnsiTheme="majorHAnsi" w:cstheme="majorHAnsi"/>
      <w:b/>
      <w:color w:val="002F87"/>
      <w:sz w:val="28"/>
      <w:szCs w:val="26"/>
    </w:rPr>
  </w:style>
  <w:style w:type="paragraph" w:styleId="Heading3">
    <w:name w:val="heading 3"/>
    <w:basedOn w:val="Normal"/>
    <w:next w:val="Normal"/>
    <w:link w:val="Heading3Char"/>
    <w:uiPriority w:val="9"/>
    <w:unhideWhenUsed/>
    <w:qFormat/>
    <w:rsid w:val="005D563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54615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4E4CB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DE359C"/>
    <w:pPr>
      <w:keepNext/>
      <w:keepLines/>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DE359C"/>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DE359C"/>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DE359C"/>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Text">
    <w:name w:val="DefaultText"/>
    <w:basedOn w:val="Normal"/>
    <w:link w:val="DefaultTextChar"/>
    <w:autoRedefine/>
    <w:rsid w:val="00992B46"/>
    <w:pPr>
      <w:spacing w:before="220" w:after="240" w:line="240" w:lineRule="auto"/>
      <w:jc w:val="both"/>
    </w:pPr>
    <w:rPr>
      <w:rFonts w:ascii="Tahoma" w:hAnsi="Tahoma" w:cs="Tahoma"/>
      <w:szCs w:val="24"/>
    </w:rPr>
  </w:style>
  <w:style w:type="character" w:customStyle="1" w:styleId="DefaultTextChar">
    <w:name w:val="DefaultText Char"/>
    <w:basedOn w:val="DefaultParagraphFont"/>
    <w:link w:val="DefaultText"/>
    <w:rsid w:val="00992B46"/>
    <w:rPr>
      <w:rFonts w:ascii="Tahoma" w:hAnsi="Tahoma" w:cs="Tahoma"/>
      <w:sz w:val="22"/>
      <w:szCs w:val="24"/>
    </w:rPr>
  </w:style>
  <w:style w:type="character" w:customStyle="1" w:styleId="Heading1Char">
    <w:name w:val="Heading 1 Char"/>
    <w:basedOn w:val="DefaultParagraphFont"/>
    <w:link w:val="Heading1"/>
    <w:uiPriority w:val="9"/>
    <w:rsid w:val="003D311A"/>
    <w:rPr>
      <w:rFonts w:eastAsiaTheme="majorEastAsia" w:cstheme="majorBidi"/>
      <w:b/>
      <w:color w:val="E1251B"/>
      <w:sz w:val="32"/>
      <w:szCs w:val="32"/>
    </w:rPr>
  </w:style>
  <w:style w:type="character" w:styleId="Hyperlink">
    <w:name w:val="Hyperlink"/>
    <w:basedOn w:val="DefaultParagraphFont"/>
    <w:uiPriority w:val="99"/>
    <w:unhideWhenUsed/>
    <w:rsid w:val="00DD0265"/>
    <w:rPr>
      <w:color w:val="0563C1" w:themeColor="hyperlink"/>
      <w:u w:val="single"/>
    </w:rPr>
  </w:style>
  <w:style w:type="paragraph" w:styleId="TOC1">
    <w:name w:val="toc 1"/>
    <w:basedOn w:val="Normal"/>
    <w:next w:val="Normal"/>
    <w:autoRedefine/>
    <w:uiPriority w:val="39"/>
    <w:unhideWhenUsed/>
    <w:rsid w:val="00DD0265"/>
    <w:pPr>
      <w:spacing w:before="240" w:after="120"/>
    </w:pPr>
    <w:rPr>
      <w:rFonts w:ascii="Arial" w:hAnsi="Arial"/>
      <w:b/>
      <w:sz w:val="24"/>
    </w:rPr>
  </w:style>
  <w:style w:type="paragraph" w:styleId="TOC2">
    <w:name w:val="toc 2"/>
    <w:basedOn w:val="Normal"/>
    <w:next w:val="Normal"/>
    <w:autoRedefine/>
    <w:uiPriority w:val="39"/>
    <w:unhideWhenUsed/>
    <w:rsid w:val="00DD0265"/>
    <w:pPr>
      <w:spacing w:after="100"/>
      <w:ind w:left="220"/>
    </w:pPr>
    <w:rPr>
      <w:rFonts w:ascii="Arial" w:hAnsi="Arial"/>
    </w:rPr>
  </w:style>
  <w:style w:type="character" w:customStyle="1" w:styleId="Heading2Char">
    <w:name w:val="Heading 2 Char"/>
    <w:basedOn w:val="DefaultParagraphFont"/>
    <w:link w:val="Heading2"/>
    <w:uiPriority w:val="9"/>
    <w:rsid w:val="005E7787"/>
    <w:rPr>
      <w:rFonts w:asciiTheme="majorHAnsi" w:eastAsiaTheme="majorEastAsia" w:hAnsiTheme="majorHAnsi" w:cstheme="majorHAnsi"/>
      <w:b/>
      <w:color w:val="002F87"/>
      <w:sz w:val="28"/>
      <w:szCs w:val="26"/>
    </w:rPr>
  </w:style>
  <w:style w:type="paragraph" w:styleId="ListParagraph">
    <w:name w:val="List Paragraph"/>
    <w:basedOn w:val="Normal"/>
    <w:uiPriority w:val="34"/>
    <w:qFormat/>
    <w:rsid w:val="003D311A"/>
    <w:pPr>
      <w:ind w:left="720"/>
      <w:contextualSpacing/>
    </w:pPr>
  </w:style>
  <w:style w:type="paragraph" w:customStyle="1" w:styleId="BulletPoints">
    <w:name w:val="BulletPoints"/>
    <w:basedOn w:val="DefaultText"/>
    <w:link w:val="BulletPointsChar"/>
    <w:rsid w:val="00DD0265"/>
    <w:pPr>
      <w:numPr>
        <w:numId w:val="1"/>
      </w:numPr>
    </w:pPr>
    <w:rPr>
      <w:color w:val="0D0D0D" w:themeColor="text1" w:themeTint="F2"/>
    </w:rPr>
  </w:style>
  <w:style w:type="character" w:customStyle="1" w:styleId="BulletPointsChar">
    <w:name w:val="BulletPoints Char"/>
    <w:basedOn w:val="DefaultParagraphFont"/>
    <w:link w:val="BulletPoints"/>
    <w:rsid w:val="00DD0265"/>
    <w:rPr>
      <w:rFonts w:ascii="Tahoma" w:hAnsi="Tahoma" w:cs="Tahoma"/>
      <w:color w:val="0D0D0D" w:themeColor="text1" w:themeTint="F2"/>
      <w:sz w:val="22"/>
      <w:szCs w:val="24"/>
    </w:rPr>
  </w:style>
  <w:style w:type="paragraph" w:styleId="NormalWeb">
    <w:name w:val="Normal (Web)"/>
    <w:basedOn w:val="Normal"/>
    <w:uiPriority w:val="99"/>
    <w:unhideWhenUsed/>
    <w:rsid w:val="00DD0265"/>
    <w:pPr>
      <w:spacing w:after="0" w:line="240" w:lineRule="auto"/>
    </w:pPr>
    <w:rPr>
      <w:rFonts w:ascii="Times New Roman" w:hAnsi="Times New Roman" w:cs="Times New Roman"/>
      <w:sz w:val="24"/>
      <w:szCs w:val="24"/>
      <w:lang w:eastAsia="en-AU"/>
    </w:rPr>
  </w:style>
  <w:style w:type="paragraph" w:customStyle="1" w:styleId="DefaultTextItalic">
    <w:name w:val="DefaultTextItalic"/>
    <w:basedOn w:val="DefaultText"/>
    <w:link w:val="DefaultTextItalicChar"/>
    <w:rsid w:val="00DD0265"/>
    <w:rPr>
      <w:i/>
      <w:color w:val="0D0D0D" w:themeColor="text1" w:themeTint="F2"/>
    </w:rPr>
  </w:style>
  <w:style w:type="character" w:customStyle="1" w:styleId="DefaultTextItalicChar">
    <w:name w:val="DefaultTextItalic Char"/>
    <w:basedOn w:val="DefaultTextChar"/>
    <w:link w:val="DefaultTextItalic"/>
    <w:rsid w:val="00DD0265"/>
    <w:rPr>
      <w:rFonts w:ascii="Arial" w:hAnsi="Arial" w:cs="Arial"/>
      <w:i/>
      <w:color w:val="0D0D0D" w:themeColor="text1" w:themeTint="F2"/>
      <w:sz w:val="22"/>
      <w:szCs w:val="24"/>
    </w:rPr>
  </w:style>
  <w:style w:type="paragraph" w:styleId="Header">
    <w:name w:val="header"/>
    <w:basedOn w:val="Normal"/>
    <w:link w:val="HeaderChar"/>
    <w:uiPriority w:val="99"/>
    <w:unhideWhenUsed/>
    <w:rsid w:val="00DD0265"/>
    <w:pPr>
      <w:tabs>
        <w:tab w:val="center" w:pos="4513"/>
        <w:tab w:val="right" w:pos="9026"/>
      </w:tabs>
      <w:spacing w:after="0" w:line="240" w:lineRule="auto"/>
    </w:pPr>
  </w:style>
  <w:style w:type="character" w:customStyle="1" w:styleId="HeaderChar">
    <w:name w:val="Header Char"/>
    <w:basedOn w:val="DefaultParagraphFont"/>
    <w:link w:val="Header"/>
    <w:uiPriority w:val="99"/>
    <w:rsid w:val="00DD0265"/>
  </w:style>
  <w:style w:type="paragraph" w:styleId="Footer">
    <w:name w:val="footer"/>
    <w:basedOn w:val="Normal"/>
    <w:link w:val="FooterChar"/>
    <w:uiPriority w:val="99"/>
    <w:unhideWhenUsed/>
    <w:rsid w:val="00DD0265"/>
    <w:pPr>
      <w:tabs>
        <w:tab w:val="center" w:pos="4513"/>
        <w:tab w:val="right" w:pos="9026"/>
      </w:tabs>
      <w:spacing w:after="0" w:line="240" w:lineRule="auto"/>
    </w:pPr>
  </w:style>
  <w:style w:type="character" w:customStyle="1" w:styleId="FooterChar">
    <w:name w:val="Footer Char"/>
    <w:basedOn w:val="DefaultParagraphFont"/>
    <w:link w:val="Footer"/>
    <w:uiPriority w:val="99"/>
    <w:rsid w:val="00DD0265"/>
  </w:style>
  <w:style w:type="paragraph" w:styleId="CommentText">
    <w:name w:val="annotation text"/>
    <w:basedOn w:val="Normal"/>
    <w:link w:val="CommentTextChar"/>
    <w:uiPriority w:val="99"/>
    <w:unhideWhenUsed/>
    <w:rsid w:val="009A72CD"/>
    <w:pPr>
      <w:spacing w:line="240" w:lineRule="auto"/>
    </w:pPr>
  </w:style>
  <w:style w:type="character" w:customStyle="1" w:styleId="CommentTextChar">
    <w:name w:val="Comment Text Char"/>
    <w:basedOn w:val="DefaultParagraphFont"/>
    <w:link w:val="CommentText"/>
    <w:uiPriority w:val="99"/>
    <w:rsid w:val="009A72CD"/>
    <w:rPr>
      <w:sz w:val="20"/>
      <w:szCs w:val="20"/>
    </w:rPr>
  </w:style>
  <w:style w:type="character" w:styleId="CommentReference">
    <w:name w:val="annotation reference"/>
    <w:basedOn w:val="DefaultParagraphFont"/>
    <w:uiPriority w:val="99"/>
    <w:semiHidden/>
    <w:unhideWhenUsed/>
    <w:rsid w:val="009A72CD"/>
    <w:rPr>
      <w:sz w:val="16"/>
      <w:szCs w:val="16"/>
    </w:rPr>
  </w:style>
  <w:style w:type="paragraph" w:styleId="BalloonText">
    <w:name w:val="Balloon Text"/>
    <w:basedOn w:val="Normal"/>
    <w:link w:val="BalloonTextChar"/>
    <w:uiPriority w:val="99"/>
    <w:semiHidden/>
    <w:unhideWhenUsed/>
    <w:rsid w:val="009A72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72CD"/>
    <w:rPr>
      <w:rFonts w:ascii="Segoe UI" w:hAnsi="Segoe UI" w:cs="Segoe UI"/>
      <w:sz w:val="18"/>
      <w:szCs w:val="18"/>
    </w:rPr>
  </w:style>
  <w:style w:type="table" w:styleId="TableGrid">
    <w:name w:val="Table Grid"/>
    <w:basedOn w:val="TableNormal"/>
    <w:uiPriority w:val="59"/>
    <w:rsid w:val="007575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57504"/>
  </w:style>
  <w:style w:type="paragraph" w:styleId="CommentSubject">
    <w:name w:val="annotation subject"/>
    <w:basedOn w:val="CommentText"/>
    <w:next w:val="CommentText"/>
    <w:link w:val="CommentSubjectChar"/>
    <w:uiPriority w:val="99"/>
    <w:semiHidden/>
    <w:unhideWhenUsed/>
    <w:rsid w:val="00757504"/>
    <w:rPr>
      <w:b/>
      <w:bCs/>
    </w:rPr>
  </w:style>
  <w:style w:type="character" w:customStyle="1" w:styleId="CommentSubjectChar">
    <w:name w:val="Comment Subject Char"/>
    <w:basedOn w:val="CommentTextChar"/>
    <w:link w:val="CommentSubject"/>
    <w:uiPriority w:val="99"/>
    <w:semiHidden/>
    <w:rsid w:val="00757504"/>
    <w:rPr>
      <w:b/>
      <w:bCs/>
      <w:sz w:val="20"/>
      <w:szCs w:val="20"/>
    </w:rPr>
  </w:style>
  <w:style w:type="paragraph" w:styleId="Title">
    <w:name w:val="Title"/>
    <w:basedOn w:val="Normal"/>
    <w:next w:val="Normal"/>
    <w:link w:val="TitleChar"/>
    <w:uiPriority w:val="10"/>
    <w:qFormat/>
    <w:rsid w:val="00DE359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E359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E359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DE359C"/>
    <w:rPr>
      <w:rFonts w:eastAsiaTheme="minorEastAsia"/>
      <w:color w:val="5A5A5A" w:themeColor="text1" w:themeTint="A5"/>
      <w:spacing w:val="15"/>
    </w:rPr>
  </w:style>
  <w:style w:type="paragraph" w:customStyle="1" w:styleId="EOCSectionHeading">
    <w:name w:val="EOC Section Heading"/>
    <w:basedOn w:val="Normal"/>
    <w:link w:val="EOCSectionHeadingChar"/>
    <w:rsid w:val="000F18FC"/>
    <w:pPr>
      <w:jc w:val="both"/>
    </w:pPr>
    <w:rPr>
      <w:rFonts w:cstheme="minorHAnsi"/>
      <w:b/>
    </w:rPr>
  </w:style>
  <w:style w:type="table" w:styleId="GridTable1Light">
    <w:name w:val="Grid Table 1 Light"/>
    <w:basedOn w:val="TableNormal"/>
    <w:uiPriority w:val="46"/>
    <w:rsid w:val="00B17FC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OCSectionHeadingChar">
    <w:name w:val="EOC Section Heading Char"/>
    <w:basedOn w:val="DefaultParagraphFont"/>
    <w:link w:val="EOCSectionHeading"/>
    <w:rsid w:val="000F18FC"/>
    <w:rPr>
      <w:rFonts w:cstheme="minorHAnsi"/>
      <w:b/>
    </w:rPr>
  </w:style>
  <w:style w:type="table" w:customStyle="1" w:styleId="TABLE22">
    <w:name w:val="TABLE22"/>
    <w:basedOn w:val="TableNormal"/>
    <w:uiPriority w:val="99"/>
    <w:rsid w:val="00D43F3D"/>
    <w:pPr>
      <w:spacing w:after="0" w:line="240" w:lineRule="auto"/>
      <w:jc w:val="center"/>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rFonts w:ascii="Calibri" w:hAnsi="Calibri"/>
        <w:b/>
        <w:sz w:val="20"/>
      </w:rPr>
      <w:tblPr/>
      <w:tcPr>
        <w:tcBorders>
          <w:bottom w:val="single" w:sz="4" w:space="0" w:color="auto"/>
        </w:tcBorders>
        <w:shd w:val="clear" w:color="auto" w:fill="D9D9D9" w:themeFill="background1" w:themeFillShade="D9"/>
      </w:tcPr>
    </w:tblStylePr>
    <w:tblStylePr w:type="firstCol">
      <w:pPr>
        <w:jc w:val="left"/>
      </w:pPr>
      <w:rPr>
        <w:b/>
      </w:rPr>
    </w:tblStylePr>
  </w:style>
  <w:style w:type="table" w:styleId="PlainTable5">
    <w:name w:val="Plain Table 5"/>
    <w:basedOn w:val="TableNormal"/>
    <w:uiPriority w:val="45"/>
    <w:rsid w:val="00D43F3D"/>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3Char">
    <w:name w:val="Heading 3 Char"/>
    <w:basedOn w:val="DefaultParagraphFont"/>
    <w:link w:val="Heading3"/>
    <w:uiPriority w:val="9"/>
    <w:rsid w:val="005D5635"/>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rsid w:val="00546155"/>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4E4CBD"/>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DE359C"/>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DE359C"/>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DE35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DE359C"/>
    <w:rPr>
      <w:rFonts w:asciiTheme="majorHAnsi" w:eastAsiaTheme="majorEastAsia" w:hAnsiTheme="majorHAnsi" w:cstheme="majorBidi"/>
      <w:i/>
      <w:iCs/>
      <w:color w:val="272727" w:themeColor="text1" w:themeTint="D8"/>
      <w:sz w:val="21"/>
      <w:szCs w:val="21"/>
    </w:rPr>
  </w:style>
  <w:style w:type="paragraph" w:styleId="Caption">
    <w:name w:val="caption"/>
    <w:basedOn w:val="Normal"/>
    <w:next w:val="Normal"/>
    <w:uiPriority w:val="35"/>
    <w:semiHidden/>
    <w:unhideWhenUsed/>
    <w:qFormat/>
    <w:rsid w:val="003D311A"/>
    <w:pPr>
      <w:spacing w:after="200" w:line="240" w:lineRule="auto"/>
    </w:pPr>
    <w:rPr>
      <w:i/>
      <w:iCs/>
      <w:color w:val="44546A" w:themeColor="text2"/>
      <w:sz w:val="18"/>
      <w:szCs w:val="18"/>
    </w:rPr>
  </w:style>
  <w:style w:type="character" w:styleId="Strong">
    <w:name w:val="Strong"/>
    <w:uiPriority w:val="22"/>
    <w:qFormat/>
    <w:rsid w:val="00DE359C"/>
    <w:rPr>
      <w:b/>
      <w:bCs/>
    </w:rPr>
  </w:style>
  <w:style w:type="character" w:styleId="Emphasis">
    <w:name w:val="Emphasis"/>
    <w:uiPriority w:val="20"/>
    <w:qFormat/>
    <w:rsid w:val="00DE359C"/>
    <w:rPr>
      <w:i/>
      <w:iCs/>
    </w:rPr>
  </w:style>
  <w:style w:type="paragraph" w:styleId="NoSpacing">
    <w:name w:val="No Spacing"/>
    <w:link w:val="NoSpacingChar"/>
    <w:uiPriority w:val="1"/>
    <w:qFormat/>
    <w:rsid w:val="00DE359C"/>
    <w:pPr>
      <w:spacing w:after="0" w:line="240" w:lineRule="auto"/>
    </w:pPr>
  </w:style>
  <w:style w:type="paragraph" w:styleId="Quote">
    <w:name w:val="Quote"/>
    <w:basedOn w:val="Normal"/>
    <w:next w:val="Normal"/>
    <w:link w:val="QuoteChar"/>
    <w:uiPriority w:val="29"/>
    <w:qFormat/>
    <w:rsid w:val="00DE359C"/>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DE359C"/>
    <w:rPr>
      <w:i/>
      <w:iCs/>
      <w:color w:val="404040" w:themeColor="text1" w:themeTint="BF"/>
    </w:rPr>
  </w:style>
  <w:style w:type="paragraph" w:styleId="IntenseQuote">
    <w:name w:val="Intense Quote"/>
    <w:basedOn w:val="Normal"/>
    <w:next w:val="Normal"/>
    <w:link w:val="IntenseQuoteChar"/>
    <w:uiPriority w:val="30"/>
    <w:qFormat/>
    <w:rsid w:val="00DE359C"/>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DE359C"/>
    <w:rPr>
      <w:i/>
      <w:iCs/>
      <w:color w:val="5B9BD5" w:themeColor="accent1"/>
    </w:rPr>
  </w:style>
  <w:style w:type="character" w:styleId="SubtleEmphasis">
    <w:name w:val="Subtle Emphasis"/>
    <w:uiPriority w:val="19"/>
    <w:qFormat/>
    <w:rsid w:val="00DE359C"/>
    <w:rPr>
      <w:i/>
      <w:iCs/>
      <w:color w:val="404040" w:themeColor="text1" w:themeTint="BF"/>
    </w:rPr>
  </w:style>
  <w:style w:type="character" w:styleId="IntenseEmphasis">
    <w:name w:val="Intense Emphasis"/>
    <w:basedOn w:val="Heading4Char"/>
    <w:uiPriority w:val="21"/>
    <w:qFormat/>
    <w:rsid w:val="001B3706"/>
    <w:rPr>
      <w:rFonts w:asciiTheme="majorHAnsi" w:eastAsiaTheme="majorEastAsia" w:hAnsiTheme="majorHAnsi" w:cstheme="majorBidi"/>
      <w:b/>
      <w:i/>
      <w:iCs/>
      <w:color w:val="5B9BD5" w:themeColor="accent1"/>
    </w:rPr>
  </w:style>
  <w:style w:type="character" w:styleId="SubtleReference">
    <w:name w:val="Subtle Reference"/>
    <w:uiPriority w:val="31"/>
    <w:qFormat/>
    <w:rsid w:val="00DE359C"/>
    <w:rPr>
      <w:smallCaps/>
      <w:color w:val="5A5A5A" w:themeColor="text1" w:themeTint="A5"/>
    </w:rPr>
  </w:style>
  <w:style w:type="character" w:styleId="IntenseReference">
    <w:name w:val="Intense Reference"/>
    <w:uiPriority w:val="32"/>
    <w:qFormat/>
    <w:rsid w:val="00DE359C"/>
    <w:rPr>
      <w:b/>
      <w:bCs/>
      <w:smallCaps/>
      <w:color w:val="5B9BD5" w:themeColor="accent1"/>
      <w:spacing w:val="5"/>
    </w:rPr>
  </w:style>
  <w:style w:type="character" w:styleId="BookTitle">
    <w:name w:val="Book Title"/>
    <w:uiPriority w:val="33"/>
    <w:qFormat/>
    <w:rsid w:val="00DE359C"/>
    <w:rPr>
      <w:b/>
      <w:bCs/>
      <w:i/>
      <w:iCs/>
      <w:spacing w:val="5"/>
    </w:rPr>
  </w:style>
  <w:style w:type="paragraph" w:styleId="TOCHeading">
    <w:name w:val="TOC Heading"/>
    <w:basedOn w:val="Heading1"/>
    <w:next w:val="Normal"/>
    <w:uiPriority w:val="39"/>
    <w:unhideWhenUsed/>
    <w:qFormat/>
    <w:rsid w:val="00DE359C"/>
    <w:pPr>
      <w:spacing w:before="240" w:after="0"/>
      <w:outlineLvl w:val="9"/>
    </w:pPr>
    <w:rPr>
      <w:rFonts w:asciiTheme="majorHAnsi" w:hAnsiTheme="majorHAnsi"/>
      <w:b w:val="0"/>
      <w:color w:val="2E74B5" w:themeColor="accent1" w:themeShade="BF"/>
    </w:rPr>
  </w:style>
  <w:style w:type="table" w:customStyle="1" w:styleId="TableGrid0">
    <w:name w:val="TableGrid"/>
    <w:rsid w:val="001247FA"/>
    <w:pPr>
      <w:spacing w:after="0" w:line="240" w:lineRule="auto"/>
    </w:pPr>
    <w:rPr>
      <w:lang w:eastAsia="en-AU"/>
    </w:rPr>
    <w:tblPr>
      <w:tblCellMar>
        <w:top w:w="0" w:type="dxa"/>
        <w:left w:w="0" w:type="dxa"/>
        <w:bottom w:w="0" w:type="dxa"/>
        <w:right w:w="0" w:type="dxa"/>
      </w:tblCellMar>
    </w:tblPr>
  </w:style>
  <w:style w:type="paragraph" w:styleId="FootnoteText">
    <w:name w:val="footnote text"/>
    <w:basedOn w:val="Normal"/>
    <w:link w:val="FootnoteTextChar"/>
    <w:uiPriority w:val="99"/>
    <w:semiHidden/>
    <w:unhideWhenUsed/>
    <w:rsid w:val="000B3582"/>
    <w:pPr>
      <w:spacing w:after="0" w:line="240" w:lineRule="auto"/>
    </w:pPr>
  </w:style>
  <w:style w:type="character" w:customStyle="1" w:styleId="FootnoteTextChar">
    <w:name w:val="Footnote Text Char"/>
    <w:basedOn w:val="DefaultParagraphFont"/>
    <w:link w:val="FootnoteText"/>
    <w:uiPriority w:val="99"/>
    <w:semiHidden/>
    <w:rsid w:val="000B3582"/>
  </w:style>
  <w:style w:type="character" w:styleId="FootnoteReference">
    <w:name w:val="footnote reference"/>
    <w:basedOn w:val="DefaultParagraphFont"/>
    <w:uiPriority w:val="99"/>
    <w:semiHidden/>
    <w:unhideWhenUsed/>
    <w:rsid w:val="000B3582"/>
    <w:rPr>
      <w:vertAlign w:val="superscript"/>
    </w:rPr>
  </w:style>
  <w:style w:type="table" w:styleId="PlainTable3">
    <w:name w:val="Plain Table 3"/>
    <w:basedOn w:val="TableNormal"/>
    <w:uiPriority w:val="43"/>
    <w:rsid w:val="000B3582"/>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footnotedescription">
    <w:name w:val="footnote description"/>
    <w:next w:val="Normal"/>
    <w:link w:val="footnotedescriptionChar"/>
    <w:hidden/>
    <w:rsid w:val="008C725A"/>
    <w:pPr>
      <w:spacing w:after="0" w:line="241" w:lineRule="auto"/>
      <w:ind w:right="640"/>
    </w:pPr>
    <w:rPr>
      <w:rFonts w:ascii="Calibri" w:eastAsia="Calibri" w:hAnsi="Calibri" w:cs="Calibri"/>
      <w:color w:val="000000"/>
      <w:sz w:val="18"/>
      <w:lang w:eastAsia="en-AU"/>
    </w:rPr>
  </w:style>
  <w:style w:type="character" w:customStyle="1" w:styleId="footnotedescriptionChar">
    <w:name w:val="footnote description Char"/>
    <w:link w:val="footnotedescription"/>
    <w:rsid w:val="008C725A"/>
    <w:rPr>
      <w:rFonts w:ascii="Calibri" w:eastAsia="Calibri" w:hAnsi="Calibri" w:cs="Calibri"/>
      <w:color w:val="000000"/>
      <w:sz w:val="18"/>
      <w:szCs w:val="22"/>
      <w:lang w:eastAsia="en-AU"/>
    </w:rPr>
  </w:style>
  <w:style w:type="character" w:customStyle="1" w:styleId="footnotemark">
    <w:name w:val="footnote mark"/>
    <w:hidden/>
    <w:rsid w:val="008C725A"/>
    <w:rPr>
      <w:rFonts w:ascii="Calibri" w:eastAsia="Calibri" w:hAnsi="Calibri" w:cs="Calibri"/>
      <w:color w:val="000000"/>
      <w:sz w:val="18"/>
      <w:vertAlign w:val="superscript"/>
    </w:rPr>
  </w:style>
  <w:style w:type="table" w:customStyle="1" w:styleId="TableGrid1">
    <w:name w:val="Table Grid1"/>
    <w:basedOn w:val="TableNormal"/>
    <w:next w:val="TableGrid"/>
    <w:uiPriority w:val="59"/>
    <w:rsid w:val="00570E5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2">
    <w:name w:val="Plain Table 2"/>
    <w:basedOn w:val="TableNormal"/>
    <w:uiPriority w:val="42"/>
    <w:rsid w:val="00694916"/>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EndnoteText">
    <w:name w:val="endnote text"/>
    <w:basedOn w:val="Normal"/>
    <w:link w:val="EndnoteTextChar"/>
    <w:uiPriority w:val="99"/>
    <w:semiHidden/>
    <w:unhideWhenUsed/>
    <w:rsid w:val="0007774C"/>
    <w:pPr>
      <w:spacing w:after="0" w:line="240" w:lineRule="auto"/>
    </w:pPr>
  </w:style>
  <w:style w:type="character" w:customStyle="1" w:styleId="EndnoteTextChar">
    <w:name w:val="Endnote Text Char"/>
    <w:basedOn w:val="DefaultParagraphFont"/>
    <w:link w:val="EndnoteText"/>
    <w:uiPriority w:val="99"/>
    <w:semiHidden/>
    <w:rsid w:val="0007774C"/>
  </w:style>
  <w:style w:type="character" w:styleId="EndnoteReference">
    <w:name w:val="endnote reference"/>
    <w:basedOn w:val="DefaultParagraphFont"/>
    <w:uiPriority w:val="99"/>
    <w:semiHidden/>
    <w:unhideWhenUsed/>
    <w:rsid w:val="0007774C"/>
    <w:rPr>
      <w:vertAlign w:val="superscript"/>
    </w:rPr>
  </w:style>
  <w:style w:type="paragraph" w:customStyle="1" w:styleId="Default">
    <w:name w:val="Default"/>
    <w:rsid w:val="00AD0F0D"/>
    <w:pPr>
      <w:autoSpaceDE w:val="0"/>
      <w:autoSpaceDN w:val="0"/>
      <w:adjustRightInd w:val="0"/>
      <w:spacing w:after="0" w:line="240" w:lineRule="auto"/>
    </w:pPr>
    <w:rPr>
      <w:rFonts w:ascii="Calibri" w:hAnsi="Calibri" w:cs="Calibri"/>
      <w:color w:val="000000"/>
      <w:sz w:val="24"/>
      <w:szCs w:val="24"/>
    </w:rPr>
  </w:style>
  <w:style w:type="paragraph" w:styleId="Revision">
    <w:name w:val="Revision"/>
    <w:hidden/>
    <w:uiPriority w:val="99"/>
    <w:semiHidden/>
    <w:rsid w:val="00A97CD5"/>
    <w:pPr>
      <w:spacing w:after="0" w:line="240" w:lineRule="auto"/>
    </w:pPr>
  </w:style>
  <w:style w:type="character" w:styleId="FollowedHyperlink">
    <w:name w:val="FollowedHyperlink"/>
    <w:basedOn w:val="DefaultParagraphFont"/>
    <w:uiPriority w:val="99"/>
    <w:semiHidden/>
    <w:unhideWhenUsed/>
    <w:rsid w:val="00123A72"/>
    <w:rPr>
      <w:color w:val="954F72" w:themeColor="followedHyperlink"/>
      <w:u w:val="single"/>
    </w:rPr>
  </w:style>
  <w:style w:type="table" w:styleId="PlainTable4">
    <w:name w:val="Plain Table 4"/>
    <w:basedOn w:val="TableNormal"/>
    <w:uiPriority w:val="44"/>
    <w:rsid w:val="00D409FA"/>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PlaceholderText">
    <w:name w:val="Placeholder Text"/>
    <w:basedOn w:val="DefaultParagraphFont"/>
    <w:uiPriority w:val="99"/>
    <w:semiHidden/>
    <w:rsid w:val="00505779"/>
    <w:rPr>
      <w:color w:val="808080"/>
    </w:rPr>
  </w:style>
  <w:style w:type="table" w:styleId="TableGridLight">
    <w:name w:val="Grid Table Light"/>
    <w:basedOn w:val="TableNormal"/>
    <w:uiPriority w:val="40"/>
    <w:rsid w:val="003115D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3">
    <w:name w:val="toc 3"/>
    <w:basedOn w:val="Normal"/>
    <w:next w:val="Normal"/>
    <w:autoRedefine/>
    <w:uiPriority w:val="39"/>
    <w:unhideWhenUsed/>
    <w:rsid w:val="00232439"/>
    <w:pPr>
      <w:spacing w:after="100"/>
      <w:ind w:left="440"/>
    </w:pPr>
    <w:rPr>
      <w:rFonts w:eastAsiaTheme="minorEastAsia" w:cs="Times New Roman"/>
      <w:lang w:val="en-US"/>
    </w:rPr>
  </w:style>
  <w:style w:type="character" w:customStyle="1" w:styleId="NoSpacingChar">
    <w:name w:val="No Spacing Char"/>
    <w:basedOn w:val="DefaultParagraphFont"/>
    <w:link w:val="NoSpacing"/>
    <w:uiPriority w:val="1"/>
    <w:rsid w:val="00AB46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0029283">
      <w:bodyDiv w:val="1"/>
      <w:marLeft w:val="0"/>
      <w:marRight w:val="0"/>
      <w:marTop w:val="0"/>
      <w:marBottom w:val="0"/>
      <w:divBdr>
        <w:top w:val="none" w:sz="0" w:space="0" w:color="auto"/>
        <w:left w:val="none" w:sz="0" w:space="0" w:color="auto"/>
        <w:bottom w:val="none" w:sz="0" w:space="0" w:color="auto"/>
        <w:right w:val="none" w:sz="0" w:space="0" w:color="auto"/>
      </w:divBdr>
    </w:div>
    <w:div w:id="673995439">
      <w:bodyDiv w:val="1"/>
      <w:marLeft w:val="0"/>
      <w:marRight w:val="0"/>
      <w:marTop w:val="0"/>
      <w:marBottom w:val="0"/>
      <w:divBdr>
        <w:top w:val="none" w:sz="0" w:space="0" w:color="auto"/>
        <w:left w:val="none" w:sz="0" w:space="0" w:color="auto"/>
        <w:bottom w:val="none" w:sz="0" w:space="0" w:color="auto"/>
        <w:right w:val="none" w:sz="0" w:space="0" w:color="auto"/>
      </w:divBdr>
      <w:divsChild>
        <w:div w:id="760874449">
          <w:marLeft w:val="0"/>
          <w:marRight w:val="0"/>
          <w:marTop w:val="0"/>
          <w:marBottom w:val="0"/>
          <w:divBdr>
            <w:top w:val="none" w:sz="0" w:space="0" w:color="auto"/>
            <w:left w:val="none" w:sz="0" w:space="0" w:color="auto"/>
            <w:bottom w:val="none" w:sz="0" w:space="0" w:color="auto"/>
            <w:right w:val="none" w:sz="0" w:space="0" w:color="auto"/>
          </w:divBdr>
          <w:divsChild>
            <w:div w:id="798497121">
              <w:marLeft w:val="0"/>
              <w:marRight w:val="0"/>
              <w:marTop w:val="0"/>
              <w:marBottom w:val="0"/>
              <w:divBdr>
                <w:top w:val="none" w:sz="0" w:space="0" w:color="auto"/>
                <w:left w:val="none" w:sz="0" w:space="0" w:color="auto"/>
                <w:bottom w:val="none" w:sz="0" w:space="0" w:color="auto"/>
                <w:right w:val="none" w:sz="0" w:space="0" w:color="auto"/>
              </w:divBdr>
              <w:divsChild>
                <w:div w:id="1105225269">
                  <w:marLeft w:val="0"/>
                  <w:marRight w:val="0"/>
                  <w:marTop w:val="0"/>
                  <w:marBottom w:val="375"/>
                  <w:divBdr>
                    <w:top w:val="none" w:sz="0" w:space="0" w:color="auto"/>
                    <w:left w:val="none" w:sz="0" w:space="0" w:color="auto"/>
                    <w:bottom w:val="none" w:sz="0" w:space="0" w:color="auto"/>
                    <w:right w:val="none" w:sz="0" w:space="0" w:color="auto"/>
                  </w:divBdr>
                  <w:divsChild>
                    <w:div w:id="861667570">
                      <w:marLeft w:val="0"/>
                      <w:marRight w:val="0"/>
                      <w:marTop w:val="0"/>
                      <w:marBottom w:val="0"/>
                      <w:divBdr>
                        <w:top w:val="none" w:sz="0" w:space="0" w:color="auto"/>
                        <w:left w:val="none" w:sz="0" w:space="0" w:color="auto"/>
                        <w:bottom w:val="none" w:sz="0" w:space="0" w:color="auto"/>
                        <w:right w:val="none" w:sz="0" w:space="0" w:color="auto"/>
                      </w:divBdr>
                      <w:divsChild>
                        <w:div w:id="737629772">
                          <w:marLeft w:val="-225"/>
                          <w:marRight w:val="-225"/>
                          <w:marTop w:val="0"/>
                          <w:marBottom w:val="0"/>
                          <w:divBdr>
                            <w:top w:val="none" w:sz="0" w:space="0" w:color="auto"/>
                            <w:left w:val="none" w:sz="0" w:space="0" w:color="auto"/>
                            <w:bottom w:val="none" w:sz="0" w:space="0" w:color="auto"/>
                            <w:right w:val="none" w:sz="0" w:space="0" w:color="auto"/>
                          </w:divBdr>
                          <w:divsChild>
                            <w:div w:id="1822112263">
                              <w:marLeft w:val="0"/>
                              <w:marRight w:val="0"/>
                              <w:marTop w:val="0"/>
                              <w:marBottom w:val="0"/>
                              <w:divBdr>
                                <w:top w:val="none" w:sz="0" w:space="0" w:color="auto"/>
                                <w:left w:val="none" w:sz="0" w:space="0" w:color="auto"/>
                                <w:bottom w:val="none" w:sz="0" w:space="0" w:color="auto"/>
                                <w:right w:val="none" w:sz="0" w:space="0" w:color="auto"/>
                              </w:divBdr>
                              <w:divsChild>
                                <w:div w:id="37365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5740617">
      <w:bodyDiv w:val="1"/>
      <w:marLeft w:val="0"/>
      <w:marRight w:val="0"/>
      <w:marTop w:val="0"/>
      <w:marBottom w:val="0"/>
      <w:divBdr>
        <w:top w:val="none" w:sz="0" w:space="0" w:color="auto"/>
        <w:left w:val="none" w:sz="0" w:space="0" w:color="auto"/>
        <w:bottom w:val="none" w:sz="0" w:space="0" w:color="auto"/>
        <w:right w:val="none" w:sz="0" w:space="0" w:color="auto"/>
      </w:divBdr>
    </w:div>
    <w:div w:id="1174343085">
      <w:bodyDiv w:val="1"/>
      <w:marLeft w:val="0"/>
      <w:marRight w:val="0"/>
      <w:marTop w:val="0"/>
      <w:marBottom w:val="0"/>
      <w:divBdr>
        <w:top w:val="none" w:sz="0" w:space="0" w:color="auto"/>
        <w:left w:val="none" w:sz="0" w:space="0" w:color="auto"/>
        <w:bottom w:val="none" w:sz="0" w:space="0" w:color="auto"/>
        <w:right w:val="none" w:sz="0" w:space="0" w:color="auto"/>
      </w:divBdr>
      <w:divsChild>
        <w:div w:id="90207586">
          <w:marLeft w:val="0"/>
          <w:marRight w:val="0"/>
          <w:marTop w:val="0"/>
          <w:marBottom w:val="0"/>
          <w:divBdr>
            <w:top w:val="none" w:sz="0" w:space="0" w:color="auto"/>
            <w:left w:val="none" w:sz="0" w:space="0" w:color="auto"/>
            <w:bottom w:val="none" w:sz="0" w:space="0" w:color="auto"/>
            <w:right w:val="none" w:sz="0" w:space="0" w:color="auto"/>
          </w:divBdr>
          <w:divsChild>
            <w:div w:id="2081752915">
              <w:marLeft w:val="0"/>
              <w:marRight w:val="0"/>
              <w:marTop w:val="0"/>
              <w:marBottom w:val="0"/>
              <w:divBdr>
                <w:top w:val="none" w:sz="0" w:space="0" w:color="auto"/>
                <w:left w:val="none" w:sz="0" w:space="0" w:color="auto"/>
                <w:bottom w:val="none" w:sz="0" w:space="0" w:color="auto"/>
                <w:right w:val="none" w:sz="0" w:space="0" w:color="auto"/>
              </w:divBdr>
              <w:divsChild>
                <w:div w:id="198550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637676">
          <w:marLeft w:val="0"/>
          <w:marRight w:val="0"/>
          <w:marTop w:val="0"/>
          <w:marBottom w:val="360"/>
          <w:divBdr>
            <w:top w:val="none" w:sz="0" w:space="0" w:color="auto"/>
            <w:left w:val="none" w:sz="0" w:space="0" w:color="auto"/>
            <w:bottom w:val="none" w:sz="0" w:space="0" w:color="auto"/>
            <w:right w:val="none" w:sz="0" w:space="0" w:color="auto"/>
          </w:divBdr>
          <w:divsChild>
            <w:div w:id="1226642852">
              <w:marLeft w:val="0"/>
              <w:marRight w:val="240"/>
              <w:marTop w:val="0"/>
              <w:marBottom w:val="0"/>
              <w:divBdr>
                <w:top w:val="single" w:sz="6" w:space="5" w:color="EAEAEA"/>
                <w:left w:val="none" w:sz="0" w:space="0" w:color="auto"/>
                <w:bottom w:val="single" w:sz="6" w:space="5" w:color="EAEAEA"/>
                <w:right w:val="none" w:sz="0" w:space="0" w:color="auto"/>
              </w:divBdr>
              <w:divsChild>
                <w:div w:id="1733115143">
                  <w:marLeft w:val="0"/>
                  <w:marRight w:val="0"/>
                  <w:marTop w:val="0"/>
                  <w:marBottom w:val="0"/>
                  <w:divBdr>
                    <w:top w:val="none" w:sz="0" w:space="0" w:color="auto"/>
                    <w:left w:val="none" w:sz="0" w:space="0" w:color="auto"/>
                    <w:bottom w:val="none" w:sz="0" w:space="0" w:color="auto"/>
                    <w:right w:val="none" w:sz="0" w:space="0" w:color="auto"/>
                  </w:divBdr>
                  <w:divsChild>
                    <w:div w:id="1250195805">
                      <w:marLeft w:val="0"/>
                      <w:marRight w:val="0"/>
                      <w:marTop w:val="0"/>
                      <w:marBottom w:val="0"/>
                      <w:divBdr>
                        <w:top w:val="none" w:sz="0" w:space="0" w:color="auto"/>
                        <w:left w:val="none" w:sz="0" w:space="0" w:color="auto"/>
                        <w:bottom w:val="none" w:sz="0" w:space="0" w:color="auto"/>
                        <w:right w:val="none" w:sz="0" w:space="0" w:color="auto"/>
                      </w:divBdr>
                    </w:div>
                    <w:div w:id="49410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0942341">
      <w:bodyDiv w:val="1"/>
      <w:marLeft w:val="0"/>
      <w:marRight w:val="0"/>
      <w:marTop w:val="0"/>
      <w:marBottom w:val="0"/>
      <w:divBdr>
        <w:top w:val="none" w:sz="0" w:space="0" w:color="auto"/>
        <w:left w:val="none" w:sz="0" w:space="0" w:color="auto"/>
        <w:bottom w:val="none" w:sz="0" w:space="0" w:color="auto"/>
        <w:right w:val="none" w:sz="0" w:space="0" w:color="auto"/>
      </w:divBdr>
    </w:div>
    <w:div w:id="1584102006">
      <w:bodyDiv w:val="1"/>
      <w:marLeft w:val="0"/>
      <w:marRight w:val="0"/>
      <w:marTop w:val="0"/>
      <w:marBottom w:val="0"/>
      <w:divBdr>
        <w:top w:val="none" w:sz="0" w:space="0" w:color="auto"/>
        <w:left w:val="none" w:sz="0" w:space="0" w:color="auto"/>
        <w:bottom w:val="none" w:sz="0" w:space="0" w:color="auto"/>
        <w:right w:val="none" w:sz="0" w:space="0" w:color="auto"/>
      </w:divBdr>
    </w:div>
    <w:div w:id="1664696394">
      <w:bodyDiv w:val="1"/>
      <w:marLeft w:val="0"/>
      <w:marRight w:val="0"/>
      <w:marTop w:val="0"/>
      <w:marBottom w:val="0"/>
      <w:divBdr>
        <w:top w:val="none" w:sz="0" w:space="0" w:color="auto"/>
        <w:left w:val="none" w:sz="0" w:space="0" w:color="auto"/>
        <w:bottom w:val="none" w:sz="0" w:space="0" w:color="auto"/>
        <w:right w:val="none" w:sz="0" w:space="0" w:color="auto"/>
      </w:divBdr>
    </w:div>
    <w:div w:id="1684353160">
      <w:bodyDiv w:val="1"/>
      <w:marLeft w:val="0"/>
      <w:marRight w:val="0"/>
      <w:marTop w:val="0"/>
      <w:marBottom w:val="0"/>
      <w:divBdr>
        <w:top w:val="none" w:sz="0" w:space="0" w:color="auto"/>
        <w:left w:val="none" w:sz="0" w:space="0" w:color="auto"/>
        <w:bottom w:val="none" w:sz="0" w:space="0" w:color="auto"/>
        <w:right w:val="none" w:sz="0" w:space="0" w:color="auto"/>
      </w:divBdr>
    </w:div>
    <w:div w:id="1844393060">
      <w:bodyDiv w:val="1"/>
      <w:marLeft w:val="0"/>
      <w:marRight w:val="0"/>
      <w:marTop w:val="0"/>
      <w:marBottom w:val="0"/>
      <w:divBdr>
        <w:top w:val="none" w:sz="0" w:space="0" w:color="auto"/>
        <w:left w:val="none" w:sz="0" w:space="0" w:color="auto"/>
        <w:bottom w:val="none" w:sz="0" w:space="0" w:color="auto"/>
        <w:right w:val="none" w:sz="0" w:space="0" w:color="auto"/>
      </w:divBdr>
    </w:div>
    <w:div w:id="2105875174">
      <w:bodyDiv w:val="1"/>
      <w:marLeft w:val="0"/>
      <w:marRight w:val="0"/>
      <w:marTop w:val="0"/>
      <w:marBottom w:val="0"/>
      <w:divBdr>
        <w:top w:val="none" w:sz="0" w:space="0" w:color="auto"/>
        <w:left w:val="none" w:sz="0" w:space="0" w:color="auto"/>
        <w:bottom w:val="none" w:sz="0" w:space="0" w:color="auto"/>
        <w:right w:val="none" w:sz="0" w:space="0" w:color="auto"/>
      </w:divBdr>
    </w:div>
    <w:div w:id="2128085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5.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wmf"/><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image" Target="media/image2.wmf"/><Relationship Id="rId19" Type="http://schemas.openxmlformats.org/officeDocument/2006/relationships/image" Target="media/image10.png"/><Relationship Id="rId31" Type="http://schemas.openxmlformats.org/officeDocument/2006/relationships/hyperlink" Target="https://data.sa.gov.au/data/organization/attorney-general-s-dept" TargetMode="External"/><Relationship Id="rId4" Type="http://schemas.openxmlformats.org/officeDocument/2006/relationships/settings" Target="settings.xml"/><Relationship Id="rId9" Type="http://schemas.openxmlformats.org/officeDocument/2006/relationships/image" Target="media/image10.w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law.adelaide.edu.au/system/files/media/documents/2019-02/salri_surrogacy_report_oct_2018_0.pdf" TargetMode="External"/></Relationships>
</file>

<file path=word/theme/theme1.xml><?xml version="1.0" encoding="utf-8"?>
<a:theme xmlns:a="http://schemas.openxmlformats.org/drawingml/2006/main" name="EOC report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41F5-C9EE-4825-AA77-F4E0799A8E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53DDE974.dotm</Template>
  <TotalTime>0</TotalTime>
  <Pages>59</Pages>
  <Words>20460</Words>
  <Characters>116624</Characters>
  <Application>Microsoft Office Word</Application>
  <DocSecurity>0</DocSecurity>
  <Lines>971</Lines>
  <Paragraphs>273</Paragraphs>
  <ScaleCrop>false</ScaleCrop>
  <HeadingPairs>
    <vt:vector size="2" baseType="variant">
      <vt:variant>
        <vt:lpstr>Title</vt:lpstr>
      </vt:variant>
      <vt:variant>
        <vt:i4>1</vt:i4>
      </vt:variant>
    </vt:vector>
  </HeadingPairs>
  <TitlesOfParts>
    <vt:vector size="1" baseType="lpstr">
      <vt:lpstr/>
    </vt:vector>
  </TitlesOfParts>
  <Company>SA Government</Company>
  <LinksUpToDate>false</LinksUpToDate>
  <CharactersWithSpaces>136811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Samaras, Sarah (AGD)</dc:creator>
  <cp:keywords/>
  <dc:description/>
  <cp:lastModifiedBy>Dwight, Robyn (AGD)</cp:lastModifiedBy>
  <cp:revision>4</cp:revision>
  <cp:lastPrinted>2019-09-30T06:28:00Z</cp:lastPrinted>
  <dcterms:created xsi:type="dcterms:W3CDTF">2019-09-30T06:28:00Z</dcterms:created>
  <dcterms:modified xsi:type="dcterms:W3CDTF">2019-11-15T01:59:00Z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